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3D35">
      <w:pPr>
        <w:jc w:val="center"/>
        <w:rPr>
          <w:rFonts w:hint="eastAsia" w:ascii="黑体" w:hAnsi="黑体" w:eastAsia="黑体"/>
          <w:bCs/>
          <w:sz w:val="32"/>
          <w:szCs w:val="32"/>
        </w:rPr>
      </w:pPr>
      <w:r>
        <w:rPr>
          <w:rFonts w:hint="eastAsia" w:ascii="黑体" w:hAnsi="黑体" w:eastAsia="黑体"/>
          <w:bCs/>
          <w:sz w:val="32"/>
          <w:szCs w:val="32"/>
        </w:rPr>
        <w:t xml:space="preserve">《 </w:t>
      </w:r>
      <w:r>
        <w:rPr>
          <w:rFonts w:ascii="黑体" w:hAnsi="黑体" w:eastAsia="黑体"/>
          <w:bCs/>
          <w:sz w:val="32"/>
          <w:szCs w:val="32"/>
        </w:rPr>
        <w:t xml:space="preserve">  三维设计基础  </w:t>
      </w:r>
      <w:r>
        <w:rPr>
          <w:rFonts w:hint="eastAsia" w:ascii="黑体" w:hAnsi="黑体" w:eastAsia="黑体"/>
          <w:bCs/>
          <w:sz w:val="32"/>
          <w:szCs w:val="32"/>
        </w:rPr>
        <w:t>》本科课程教学大纲</w:t>
      </w:r>
    </w:p>
    <w:p w14:paraId="5EA2FD28">
      <w:pPr>
        <w:pStyle w:val="17"/>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5CE8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2DD6DEBE">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272BF87D">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三维设计基础</w:t>
            </w:r>
          </w:p>
        </w:tc>
      </w:tr>
      <w:tr w14:paraId="6D57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continue"/>
            <w:tcBorders>
              <w:left w:val="single" w:color="auto" w:sz="12" w:space="0"/>
            </w:tcBorders>
            <w:shd w:val="clear" w:color="auto" w:fill="auto"/>
            <w:vAlign w:val="center"/>
          </w:tcPr>
          <w:p w14:paraId="649909F0">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5E1F2EE7">
            <w:pPr>
              <w:widowControl w:val="0"/>
              <w:jc w:val="left"/>
              <w:rPr>
                <w:rFonts w:hint="eastAsia"/>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Based on 3D design</w:t>
            </w:r>
          </w:p>
        </w:tc>
      </w:tr>
      <w:tr w14:paraId="469A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450A5712">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38BB2522">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2040361</w:t>
            </w:r>
          </w:p>
        </w:tc>
        <w:tc>
          <w:tcPr>
            <w:tcW w:w="2126" w:type="dxa"/>
            <w:gridSpan w:val="2"/>
            <w:vAlign w:val="center"/>
          </w:tcPr>
          <w:p w14:paraId="7E8C49C9">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66F7AC5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3</w:t>
            </w:r>
          </w:p>
        </w:tc>
      </w:tr>
      <w:tr w14:paraId="336A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2BC11EB1">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2AC33881">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48</w:t>
            </w:r>
          </w:p>
        </w:tc>
        <w:tc>
          <w:tcPr>
            <w:tcW w:w="1272" w:type="dxa"/>
            <w:vAlign w:val="center"/>
          </w:tcPr>
          <w:p w14:paraId="1E5B7C4A">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36BBEB0A">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16</w:t>
            </w:r>
          </w:p>
        </w:tc>
        <w:tc>
          <w:tcPr>
            <w:tcW w:w="1413" w:type="dxa"/>
            <w:gridSpan w:val="2"/>
            <w:vAlign w:val="center"/>
          </w:tcPr>
          <w:p w14:paraId="6234B566">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1B1FF0EF">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32</w:t>
            </w:r>
          </w:p>
        </w:tc>
      </w:tr>
      <w:tr w14:paraId="452D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21D585A7">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17751A5B">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0280E1DD">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256595BB">
            <w:pPr>
              <w:widowControl w:val="0"/>
              <w:jc w:val="center"/>
              <w:rPr>
                <w:rFonts w:hint="eastAsia" w:ascii="黑体" w:hAnsi="黑体" w:eastAsia="黑体"/>
                <w:color w:val="000000" w:themeColor="text1"/>
                <w:sz w:val="21"/>
                <w:szCs w:val="21"/>
                <w:lang w:val="en-US" w:eastAsia="zh-CN"/>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艺术与科技</w:t>
            </w:r>
            <w:r>
              <w:rPr>
                <w:rFonts w:hint="eastAsia"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t>大</w:t>
            </w:r>
            <w:r>
              <w:rPr>
                <w:rFonts w:hint="eastAsia" w:ascii="黑体" w:hAnsi="黑体" w:eastAsia="黑体"/>
                <w:color w:val="000000" w:themeColor="text1"/>
                <w:sz w:val="21"/>
                <w:szCs w:val="21"/>
                <w:lang w:val="en-US" w:eastAsia="zh-CN"/>
                <w14:textFill>
                  <w14:solidFill>
                    <w14:schemeClr w14:val="tx1"/>
                  </w14:solidFill>
                </w14:textFill>
              </w:rPr>
              <w:t>一</w:t>
            </w:r>
          </w:p>
        </w:tc>
      </w:tr>
      <w:tr w14:paraId="0F7A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0F0929D1">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6D95F88F">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专业课程/必修</w:t>
            </w:r>
          </w:p>
        </w:tc>
        <w:tc>
          <w:tcPr>
            <w:tcW w:w="2126" w:type="dxa"/>
            <w:gridSpan w:val="2"/>
            <w:vAlign w:val="center"/>
          </w:tcPr>
          <w:p w14:paraId="2D6D8AA6">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5E6CD027">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考查</w:t>
            </w:r>
          </w:p>
        </w:tc>
      </w:tr>
      <w:tr w14:paraId="509A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14:paraId="646D886B">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59174FE1">
            <w:pPr>
              <w:widowControl w:val="0"/>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《三维设计基础</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增补版）</w:t>
            </w:r>
            <w:r>
              <w:rPr>
                <w:rFonts w:hint="eastAsia" w:asciiTheme="minorEastAsia" w:hAnsiTheme="minorEastAsia" w:eastAsiaTheme="minorEastAsia"/>
                <w:sz w:val="21"/>
                <w:szCs w:val="21"/>
              </w:rPr>
              <w:t>》王雪青编著</w:t>
            </w:r>
          </w:p>
          <w:p w14:paraId="6E6050DD">
            <w:pPr>
              <w:widowControl w:val="0"/>
              <w:jc w:val="left"/>
              <w:rPr>
                <w:rFonts w:hint="default" w:ascii="Times New Roman" w:hAnsi="Times New Roman" w:eastAsiaTheme="minorEastAsia"/>
                <w:color w:val="000000" w:themeColor="text1"/>
                <w:sz w:val="21"/>
                <w:szCs w:val="21"/>
                <w:lang w:val="en-US" w:eastAsia="zh-CN"/>
                <w14:textFill>
                  <w14:solidFill>
                    <w14:schemeClr w14:val="tx1"/>
                  </w14:solidFill>
                </w14:textFill>
              </w:rPr>
            </w:pPr>
            <w:r>
              <w:rPr>
                <w:rFonts w:hint="eastAsia"/>
                <w:color w:val="000000"/>
                <w:sz w:val="20"/>
                <w:szCs w:val="20"/>
              </w:rPr>
              <w:t>ISBN:</w:t>
            </w:r>
            <w:r>
              <w:rPr>
                <w:rFonts w:ascii="Verdana" w:hAnsi="Verdana"/>
                <w:color w:val="323232"/>
                <w:sz w:val="18"/>
                <w:szCs w:val="18"/>
                <w:shd w:val="clear" w:color="auto" w:fill="FFFFFF"/>
              </w:rPr>
              <w:t xml:space="preserve"> 9787558620515</w:t>
            </w:r>
            <w:r>
              <w:rPr>
                <w:rFonts w:hint="eastAsia" w:asciiTheme="minorEastAsia" w:hAnsiTheme="minorEastAsia" w:eastAsiaTheme="minorEastAsia"/>
                <w:sz w:val="21"/>
                <w:szCs w:val="21"/>
              </w:rPr>
              <w:t>上海人民美术出版社出版 20</w:t>
            </w:r>
            <w:r>
              <w:rPr>
                <w:rFonts w:hint="eastAsia" w:asciiTheme="minorEastAsia" w:hAnsiTheme="minorEastAsia" w:eastAsiaTheme="minorEastAsia"/>
                <w:sz w:val="21"/>
                <w:szCs w:val="21"/>
                <w:lang w:val="en-US" w:eastAsia="zh-CN"/>
              </w:rPr>
              <w:t>21</w:t>
            </w:r>
          </w:p>
        </w:tc>
        <w:tc>
          <w:tcPr>
            <w:tcW w:w="1413" w:type="dxa"/>
            <w:gridSpan w:val="2"/>
            <w:vAlign w:val="center"/>
          </w:tcPr>
          <w:p w14:paraId="000B1E3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45937F4C">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687537D">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否</w:t>
            </w:r>
          </w:p>
        </w:tc>
      </w:tr>
      <w:tr w14:paraId="1A17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691" w:type="dxa"/>
            <w:tcBorders>
              <w:left w:val="single" w:color="auto" w:sz="12" w:space="0"/>
            </w:tcBorders>
            <w:shd w:val="clear" w:color="auto" w:fill="auto"/>
            <w:vAlign w:val="center"/>
          </w:tcPr>
          <w:p w14:paraId="5996C78B">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08720ADF">
            <w:pPr>
              <w:pStyle w:val="15"/>
              <w:widowControl w:val="0"/>
              <w:jc w:val="both"/>
            </w:pPr>
            <w:r>
              <w:rPr>
                <w:rFonts w:hint="eastAsia" w:asciiTheme="minorEastAsia" w:hAnsiTheme="minorEastAsia" w:eastAsiaTheme="minorEastAsia"/>
              </w:rPr>
              <w:t>设计基础2040599（3）</w:t>
            </w:r>
          </w:p>
        </w:tc>
      </w:tr>
      <w:tr w14:paraId="5577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8" w:hRule="atLeast"/>
        </w:trPr>
        <w:tc>
          <w:tcPr>
            <w:tcW w:w="1691" w:type="dxa"/>
            <w:tcBorders>
              <w:left w:val="single" w:color="auto" w:sz="12" w:space="0"/>
            </w:tcBorders>
            <w:shd w:val="clear" w:color="auto" w:fill="auto"/>
            <w:vAlign w:val="center"/>
          </w:tcPr>
          <w:p w14:paraId="1DEC99D1">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18D599BB">
            <w:pPr>
              <w:pStyle w:val="15"/>
              <w:widowControl w:val="0"/>
              <w:jc w:val="both"/>
            </w:pPr>
            <w:r>
              <w:rPr>
                <w:rFonts w:hint="eastAsia"/>
              </w:rPr>
              <w:t>三维设计基础突破了传统“立体构成”的基础课程框架，以全新的思维深入浅出引导艺术与科技专业的三维设计意识，初步建立立体概念的基础上，从三维范围内与体积、空间、材质相关的多样化表现手段与创造能力进行训练。在课程的设置方面在深化二维设计到三维设计思维转换，由浅入深、循序渐进，并辅以针对性的案例练习，利用三维设计材料与功能的特点，倡导可持续环保设计理念，训练学生运用多维度空间概念创造不同结构与形式的设计作品。</w:t>
            </w:r>
          </w:p>
        </w:tc>
      </w:tr>
      <w:tr w14:paraId="448F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6" w:hRule="atLeast"/>
        </w:trPr>
        <w:tc>
          <w:tcPr>
            <w:tcW w:w="1691" w:type="dxa"/>
            <w:tcBorders>
              <w:left w:val="single" w:color="auto" w:sz="12" w:space="0"/>
              <w:bottom w:val="double" w:color="auto" w:sz="4" w:space="0"/>
            </w:tcBorders>
            <w:shd w:val="clear" w:color="auto" w:fill="auto"/>
            <w:vAlign w:val="center"/>
          </w:tcPr>
          <w:p w14:paraId="5DE819BA">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2C2FE5CA">
            <w:pPr>
              <w:pStyle w:val="15"/>
              <w:widowControl w:val="0"/>
              <w:jc w:val="both"/>
            </w:pPr>
            <w:r>
              <w:rPr>
                <w:rFonts w:hint="eastAsia"/>
              </w:rPr>
              <w:t>该课程适用本专业等艺术设计学生，建议在第一或第二学期开设，具备二维形态构成基础知识和一定创意思维能力。</w:t>
            </w:r>
          </w:p>
        </w:tc>
      </w:tr>
      <w:tr w14:paraId="3E0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top w:val="double" w:color="auto" w:sz="4" w:space="0"/>
              <w:left w:val="single" w:color="auto" w:sz="12" w:space="0"/>
            </w:tcBorders>
            <w:shd w:val="clear" w:color="auto" w:fill="auto"/>
            <w:vAlign w:val="center"/>
          </w:tcPr>
          <w:p w14:paraId="45E93034">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1DEB0AEB">
            <w:pPr>
              <w:widowControl w:val="0"/>
              <w:jc w:val="right"/>
              <w:rPr>
                <w:rFonts w:hint="eastAsia" w:ascii="黑体" w:hAnsi="黑体" w:eastAsia="黑体"/>
                <w:color w:val="000000" w:themeColor="text1"/>
                <w:sz w:val="21"/>
                <w:szCs w:val="21"/>
                <w14:textFill>
                  <w14:solidFill>
                    <w14:schemeClr w14:val="tx1"/>
                  </w14:solidFill>
                </w14:textFill>
              </w:rPr>
            </w:pPr>
            <w:r>
              <w:rPr>
                <w:rFonts w:ascii="黑体"/>
              </w:rPr>
              <w:drawing>
                <wp:anchor distT="0" distB="0" distL="114300" distR="114300" simplePos="0" relativeHeight="251660288" behindDoc="0" locked="0" layoutInCell="1" allowOverlap="1">
                  <wp:simplePos x="0" y="0"/>
                  <wp:positionH relativeFrom="column">
                    <wp:posOffset>981710</wp:posOffset>
                  </wp:positionH>
                  <wp:positionV relativeFrom="paragraph">
                    <wp:posOffset>400685</wp:posOffset>
                  </wp:positionV>
                  <wp:extent cx="420370" cy="539115"/>
                  <wp:effectExtent l="0" t="2223" r="0" b="0"/>
                  <wp:wrapNone/>
                  <wp:docPr id="12651893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89399"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rot="16200000">
                            <a:off x="0" y="0"/>
                            <a:ext cx="420370" cy="539115"/>
                          </a:xfrm>
                          <a:prstGeom prst="rect">
                            <a:avLst/>
                          </a:prstGeom>
                          <a:noFill/>
                          <a:ln>
                            <a:noFill/>
                          </a:ln>
                        </pic:spPr>
                      </pic:pic>
                    </a:graphicData>
                  </a:graphic>
                </wp:anchor>
              </w:drawing>
            </w:r>
            <w:r>
              <w:rPr>
                <w:rFonts w:hint="eastAsia"/>
                <w:sz w:val="21"/>
                <w:szCs w:val="21"/>
              </w:rPr>
              <w:t>（签名）</w:t>
            </w:r>
          </w:p>
        </w:tc>
        <w:tc>
          <w:tcPr>
            <w:tcW w:w="1425" w:type="dxa"/>
            <w:gridSpan w:val="2"/>
            <w:tcBorders>
              <w:top w:val="double" w:color="auto" w:sz="4" w:space="0"/>
            </w:tcBorders>
            <w:vAlign w:val="center"/>
          </w:tcPr>
          <w:p w14:paraId="5D0E8C8C">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1232B306">
            <w:pPr>
              <w:widowControl w:val="0"/>
              <w:jc w:val="center"/>
              <w:rPr>
                <w:rFonts w:ascii="Times New Roman" w:hAnsi="Times New Roman"/>
                <w:color w:val="000000"/>
                <w:sz w:val="21"/>
                <w:szCs w:val="21"/>
              </w:rPr>
            </w:pPr>
            <w:r>
              <w:rPr>
                <w:rFonts w:hint="eastAsia" w:ascii="Times New Roman" w:hAnsi="Times New Roman"/>
                <w:color w:val="000000"/>
                <w:sz w:val="21"/>
                <w:szCs w:val="21"/>
              </w:rPr>
              <w:t>2024.8</w:t>
            </w:r>
          </w:p>
        </w:tc>
      </w:tr>
      <w:tr w14:paraId="7AD9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tcBorders>
            <w:shd w:val="clear" w:color="auto" w:fill="auto"/>
            <w:vAlign w:val="center"/>
          </w:tcPr>
          <w:p w14:paraId="3B294307">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8FD3D62">
            <w:pPr>
              <w:widowControl w:val="0"/>
              <w:jc w:val="right"/>
              <w:rPr>
                <w:rFonts w:hint="eastAsia"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425" w:type="dxa"/>
            <w:gridSpan w:val="2"/>
            <w:vAlign w:val="center"/>
          </w:tcPr>
          <w:p w14:paraId="6628AA45">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411918D2">
            <w:pPr>
              <w:widowControl w:val="0"/>
              <w:jc w:val="center"/>
              <w:rPr>
                <w:rFonts w:ascii="Times New Roman" w:hAnsi="Times New Roman"/>
                <w:color w:val="000000"/>
                <w:sz w:val="21"/>
                <w:szCs w:val="21"/>
              </w:rPr>
            </w:pPr>
            <w:r>
              <w:rPr>
                <w:rFonts w:hint="eastAsia" w:ascii="Times New Roman" w:hAnsi="Times New Roman"/>
                <w:color w:val="000000"/>
                <w:sz w:val="21"/>
                <w:szCs w:val="21"/>
              </w:rPr>
              <w:t>2024.9</w:t>
            </w:r>
          </w:p>
        </w:tc>
      </w:tr>
      <w:tr w14:paraId="2977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bottom w:val="single" w:color="auto" w:sz="12" w:space="0"/>
            </w:tcBorders>
            <w:shd w:val="clear" w:color="auto" w:fill="auto"/>
            <w:vAlign w:val="center"/>
          </w:tcPr>
          <w:p w14:paraId="1805D9B5">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337DC0CF">
            <w:pPr>
              <w:widowControl w:val="0"/>
              <w:jc w:val="right"/>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0" distR="0">
                  <wp:extent cx="863600" cy="395605"/>
                  <wp:effectExtent l="0" t="0" r="12700" b="4445"/>
                  <wp:docPr id="1455451619" name="图片 1455451619"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451619" name="图片 1455451619" descr="文本, 信件&#10;&#10;描述已自动生成"/>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7A5A86AF">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7DEDDE55">
            <w:pPr>
              <w:widowControl w:val="0"/>
              <w:jc w:val="center"/>
              <w:rPr>
                <w:rFonts w:ascii="Times New Roman" w:hAnsi="Times New Roman"/>
                <w:color w:val="000000"/>
                <w:sz w:val="21"/>
                <w:szCs w:val="21"/>
              </w:rPr>
            </w:pPr>
            <w:r>
              <w:rPr>
                <w:rFonts w:hint="eastAsia" w:ascii="Times New Roman" w:hAnsi="Times New Roman"/>
                <w:color w:val="000000"/>
                <w:sz w:val="21"/>
                <w:szCs w:val="21"/>
              </w:rPr>
              <w:t>2024.9</w:t>
            </w:r>
          </w:p>
        </w:tc>
      </w:tr>
    </w:tbl>
    <w:p w14:paraId="639134D7">
      <w:pPr>
        <w:spacing w:line="100" w:lineRule="exact"/>
        <w:rPr>
          <w:rFonts w:ascii="Arial" w:hAnsi="Arial" w:eastAsia="黑体"/>
        </w:rPr>
      </w:pPr>
      <w:r>
        <w:br w:type="page"/>
      </w:r>
    </w:p>
    <w:p w14:paraId="1FECDC71">
      <w:pPr>
        <w:pStyle w:val="17"/>
        <w:spacing w:before="326" w:beforeLines="100" w:line="360" w:lineRule="auto"/>
        <w:rPr>
          <w:rFonts w:hint="eastAsia" w:ascii="黑体" w:hAnsi="宋体"/>
        </w:rPr>
      </w:pPr>
      <w:r>
        <w:rPr>
          <w:rFonts w:hint="eastAsia" w:ascii="黑体" w:hAnsi="宋体"/>
        </w:rPr>
        <w:t>二、课程目标与毕业要求</w:t>
      </w:r>
    </w:p>
    <w:p w14:paraId="5A9852C3">
      <w:pPr>
        <w:pStyle w:val="18"/>
        <w:spacing w:before="163" w:after="163"/>
      </w:pPr>
      <w:r>
        <w:rPr>
          <w:rFonts w:hint="eastAsia"/>
        </w:rPr>
        <w:t xml:space="preserve">（一）课程目标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9"/>
        <w:gridCol w:w="786"/>
        <w:gridCol w:w="6451"/>
      </w:tblGrid>
      <w:tr w14:paraId="51D3C3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236" w:type="dxa"/>
            <w:vAlign w:val="center"/>
          </w:tcPr>
          <w:p w14:paraId="20ABE599">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14:paraId="7D93E17D">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458" w:type="dxa"/>
            <w:vAlign w:val="center"/>
          </w:tcPr>
          <w:p w14:paraId="2D3E807B">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2A6C5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6" w:type="dxa"/>
            <w:vMerge w:val="restart"/>
            <w:vAlign w:val="center"/>
          </w:tcPr>
          <w:p w14:paraId="43F197AA">
            <w:pPr>
              <w:snapToGrid w:val="0"/>
              <w:jc w:val="center"/>
              <w:rPr>
                <w:rFonts w:hint="eastAsia"/>
              </w:rPr>
            </w:pPr>
            <w:r>
              <w:rPr>
                <w:rFonts w:hint="eastAsia" w:ascii="黑体" w:hAnsi="黑体" w:eastAsia="黑体"/>
                <w:bCs/>
                <w:color w:val="000000"/>
                <w:sz w:val="21"/>
                <w:szCs w:val="18"/>
              </w:rPr>
              <w:t>知识目标</w:t>
            </w:r>
          </w:p>
        </w:tc>
        <w:tc>
          <w:tcPr>
            <w:tcW w:w="782" w:type="dxa"/>
            <w:shd w:val="clear" w:color="auto" w:fill="auto"/>
            <w:vAlign w:val="center"/>
          </w:tcPr>
          <w:p w14:paraId="265423F5">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8" w:type="dxa"/>
            <w:vAlign w:val="center"/>
          </w:tcPr>
          <w:p w14:paraId="04F4479F">
            <w:pPr>
              <w:pStyle w:val="15"/>
              <w:jc w:val="left"/>
              <w:rPr>
                <w:rFonts w:hint="eastAsia" w:ascii="宋体" w:hAnsi="宋体"/>
                <w:bCs/>
              </w:rPr>
            </w:pPr>
            <w:r>
              <w:rPr>
                <w:rFonts w:ascii="宋体" w:hAnsi="宋体"/>
                <w:bCs/>
              </w:rPr>
              <w:t>学生能</w:t>
            </w:r>
            <w:r>
              <w:rPr>
                <w:rFonts w:hint="eastAsia" w:ascii="宋体" w:hAnsi="宋体"/>
                <w:bCs/>
              </w:rPr>
              <w:t>有勤奋</w:t>
            </w:r>
            <w:r>
              <w:rPr>
                <w:rFonts w:ascii="宋体" w:hAnsi="宋体"/>
                <w:bCs/>
              </w:rPr>
              <w:t>努力的工作态度，通过持续的学习和实践，不断提高自己的专业技能和知识水平。</w:t>
            </w:r>
            <w:r>
              <w:rPr>
                <w:rFonts w:cs="仿宋" w:asciiTheme="minorEastAsia" w:hAnsiTheme="minorEastAsia" w:eastAsiaTheme="minorEastAsia"/>
              </w:rPr>
              <w:t>追求设计作品的精益求精，不断优化设计方案，力求达到</w:t>
            </w:r>
            <w:r>
              <w:rPr>
                <w:rFonts w:hint="eastAsia" w:cs="仿宋" w:asciiTheme="minorEastAsia" w:hAnsiTheme="minorEastAsia" w:eastAsiaTheme="minorEastAsia"/>
              </w:rPr>
              <w:t>更好</w:t>
            </w:r>
            <w:r>
              <w:rPr>
                <w:rFonts w:cs="仿宋" w:asciiTheme="minorEastAsia" w:hAnsiTheme="minorEastAsia" w:eastAsiaTheme="minorEastAsia"/>
              </w:rPr>
              <w:t>的专业标准和审美要求。</w:t>
            </w:r>
          </w:p>
        </w:tc>
      </w:tr>
      <w:tr w14:paraId="2BE24F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6" w:type="dxa"/>
            <w:vMerge w:val="continue"/>
            <w:vAlign w:val="center"/>
          </w:tcPr>
          <w:p w14:paraId="1A002FCC">
            <w:pPr>
              <w:pStyle w:val="15"/>
              <w:rPr>
                <w:bCs/>
              </w:rPr>
            </w:pPr>
          </w:p>
        </w:tc>
        <w:tc>
          <w:tcPr>
            <w:tcW w:w="782" w:type="dxa"/>
            <w:shd w:val="clear" w:color="auto" w:fill="auto"/>
            <w:vAlign w:val="center"/>
          </w:tcPr>
          <w:p w14:paraId="14367237">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8" w:type="dxa"/>
            <w:vAlign w:val="center"/>
          </w:tcPr>
          <w:p w14:paraId="07C857F0">
            <w:pPr>
              <w:pStyle w:val="15"/>
              <w:jc w:val="left"/>
              <w:rPr>
                <w:rFonts w:hint="eastAsia" w:ascii="宋体" w:hAnsi="宋体"/>
                <w:bCs/>
              </w:rPr>
            </w:pPr>
            <w:r>
              <w:rPr>
                <w:bCs/>
              </w:rPr>
              <w:t>学生</w:t>
            </w:r>
            <w:r>
              <w:rPr>
                <w:rFonts w:hint="eastAsia"/>
                <w:bCs/>
              </w:rPr>
              <w:t>能</w:t>
            </w:r>
            <w:r>
              <w:rPr>
                <w:bCs/>
              </w:rPr>
              <w:t>熟悉三维设计相关的理论知识，如形式、功能、</w:t>
            </w:r>
            <w:r>
              <w:rPr>
                <w:rFonts w:hint="eastAsia"/>
                <w:bCs/>
              </w:rPr>
              <w:t>审美</w:t>
            </w:r>
            <w:r>
              <w:rPr>
                <w:bCs/>
              </w:rPr>
              <w:t>、人体工程学等，并能够在设计中合理运用这些知识。</w:t>
            </w:r>
          </w:p>
        </w:tc>
      </w:tr>
      <w:tr w14:paraId="48C243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6" w:type="dxa"/>
            <w:vMerge w:val="restart"/>
            <w:vAlign w:val="center"/>
          </w:tcPr>
          <w:p w14:paraId="24074BE1">
            <w:pPr>
              <w:snapToGrid w:val="0"/>
              <w:jc w:val="center"/>
              <w:rPr>
                <w:rFonts w:hint="eastAsia"/>
              </w:rPr>
            </w:pPr>
            <w:r>
              <w:rPr>
                <w:rFonts w:hint="eastAsia" w:ascii="黑体" w:hAnsi="黑体" w:eastAsia="黑体"/>
                <w:bCs/>
                <w:color w:val="000000"/>
                <w:sz w:val="21"/>
                <w:szCs w:val="18"/>
              </w:rPr>
              <w:t>技能目标</w:t>
            </w:r>
          </w:p>
        </w:tc>
        <w:tc>
          <w:tcPr>
            <w:tcW w:w="782" w:type="dxa"/>
            <w:shd w:val="clear" w:color="auto" w:fill="auto"/>
            <w:vAlign w:val="center"/>
          </w:tcPr>
          <w:p w14:paraId="46F6B35B">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8" w:type="dxa"/>
            <w:vAlign w:val="center"/>
          </w:tcPr>
          <w:p w14:paraId="014B81E1">
            <w:pPr>
              <w:pStyle w:val="15"/>
              <w:jc w:val="left"/>
              <w:rPr>
                <w:rFonts w:hint="eastAsia" w:ascii="宋体" w:hAnsi="宋体"/>
                <w:bCs/>
              </w:rPr>
            </w:pPr>
            <w:r>
              <w:rPr>
                <w:rFonts w:hint="eastAsia" w:asciiTheme="minorEastAsia" w:hAnsiTheme="minorEastAsia" w:eastAsiaTheme="minorEastAsia"/>
              </w:rPr>
              <w:t>学生能够运用三维空间知识打破原有设计禁锢，建立三维体积与形态的设计创新思路。利用材料的属性与制作手法巧妙结合，在三维体面关系上建造和谐的统一体。</w:t>
            </w:r>
          </w:p>
        </w:tc>
      </w:tr>
      <w:tr w14:paraId="56C23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6" w:type="dxa"/>
            <w:vMerge w:val="continue"/>
            <w:vAlign w:val="center"/>
          </w:tcPr>
          <w:p w14:paraId="5FACBF69">
            <w:pPr>
              <w:pStyle w:val="15"/>
              <w:rPr>
                <w:rFonts w:hint="eastAsia" w:ascii="宋体" w:hAnsi="宋体"/>
              </w:rPr>
            </w:pPr>
          </w:p>
        </w:tc>
        <w:tc>
          <w:tcPr>
            <w:tcW w:w="782" w:type="dxa"/>
            <w:shd w:val="clear" w:color="auto" w:fill="auto"/>
            <w:vAlign w:val="center"/>
          </w:tcPr>
          <w:p w14:paraId="01381516">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8" w:type="dxa"/>
            <w:vAlign w:val="center"/>
          </w:tcPr>
          <w:p w14:paraId="7E6E06E9">
            <w:pPr>
              <w:pStyle w:val="15"/>
              <w:widowControl w:val="0"/>
              <w:jc w:val="left"/>
              <w:rPr>
                <w:bCs/>
              </w:rPr>
            </w:pPr>
            <w:r>
              <w:rPr>
                <w:bCs/>
              </w:rPr>
              <w:t>学生</w:t>
            </w:r>
            <w:r>
              <w:rPr>
                <w:rFonts w:hint="eastAsia"/>
                <w:bCs/>
              </w:rPr>
              <w:t>能</w:t>
            </w:r>
            <w:r>
              <w:rPr>
                <w:bCs/>
              </w:rPr>
              <w:t>具备将</w:t>
            </w:r>
            <w:r>
              <w:rPr>
                <w:rFonts w:hint="eastAsia"/>
                <w:bCs/>
              </w:rPr>
              <w:t>现代</w:t>
            </w:r>
            <w:r>
              <w:rPr>
                <w:bCs/>
              </w:rPr>
              <w:t>工艺技术</w:t>
            </w:r>
            <w:r>
              <w:rPr>
                <w:rFonts w:hint="eastAsia"/>
                <w:bCs/>
              </w:rPr>
              <w:t>，</w:t>
            </w:r>
            <w:r>
              <w:rPr>
                <w:bCs/>
              </w:rPr>
              <w:t>恰当地应用到三维设计中的能力，能够从概念设计到成品制作的整个过程中进行有效的技术整合和创新。</w:t>
            </w:r>
          </w:p>
          <w:p w14:paraId="5F8D9CB8">
            <w:pPr>
              <w:pStyle w:val="15"/>
              <w:widowControl w:val="0"/>
              <w:jc w:val="left"/>
              <w:rPr>
                <w:bCs/>
              </w:rPr>
            </w:pPr>
          </w:p>
        </w:tc>
      </w:tr>
      <w:tr w14:paraId="6BBACD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6" w:type="dxa"/>
            <w:vAlign w:val="center"/>
          </w:tcPr>
          <w:p w14:paraId="7347800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19074005">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14:paraId="462FD190">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8" w:type="dxa"/>
            <w:vAlign w:val="center"/>
          </w:tcPr>
          <w:p w14:paraId="338761AC">
            <w:pPr>
              <w:pStyle w:val="15"/>
              <w:jc w:val="left"/>
              <w:rPr>
                <w:rFonts w:hint="eastAsia" w:ascii="宋体" w:hAnsi="宋体"/>
                <w:bCs/>
              </w:rPr>
            </w:pPr>
            <w:r>
              <w:rPr>
                <w:bCs/>
              </w:rPr>
              <w:t>学</w:t>
            </w:r>
            <w:r>
              <w:rPr>
                <w:rFonts w:hint="eastAsia"/>
                <w:bCs/>
              </w:rPr>
              <w:t>生</w:t>
            </w:r>
            <w:r>
              <w:rPr>
                <w:bCs/>
              </w:rPr>
              <w:t>能发现并欣赏日常生活中的美，具备创造美的能力，不仅在三维设计作品中追求美学表达，也在学习和生活中创造美的环境和体验。</w:t>
            </w:r>
          </w:p>
        </w:tc>
      </w:tr>
    </w:tbl>
    <w:p w14:paraId="786DE5FB">
      <w:pPr>
        <w:pStyle w:val="18"/>
        <w:spacing w:before="163" w:after="163"/>
      </w:pPr>
      <w:r>
        <w:rPr>
          <w:rFonts w:hint="eastAsia"/>
        </w:rPr>
        <w:t>（二）课程支撑的毕业要求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5FB1566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2B1CBD01">
            <w:pPr>
              <w:pStyle w:val="15"/>
              <w:widowControl w:val="0"/>
              <w:jc w:val="left"/>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0725D456">
            <w:pPr>
              <w:pStyle w:val="15"/>
              <w:widowControl w:val="0"/>
              <w:jc w:val="left"/>
              <w:rPr>
                <w:bCs/>
              </w:rPr>
            </w:pPr>
            <w:r>
              <w:rPr>
                <w:rFonts w:hint="eastAsia"/>
                <w:bCs/>
              </w:rPr>
              <w:t>④</w:t>
            </w:r>
            <w:r>
              <w:rPr>
                <w:bCs/>
              </w:rPr>
              <w:t>诚信尽责，为人诚实，信守承诺，勤奋努力，精益求精，勇于担责。</w:t>
            </w:r>
          </w:p>
          <w:p w14:paraId="6EE198D7">
            <w:pPr>
              <w:pStyle w:val="15"/>
              <w:widowControl w:val="0"/>
              <w:jc w:val="left"/>
              <w:rPr>
                <w:rFonts w:hint="eastAsia" w:ascii="宋体" w:hAnsi="宋体"/>
                <w:bCs/>
              </w:rPr>
            </w:pPr>
          </w:p>
        </w:tc>
      </w:tr>
      <w:tr w14:paraId="6ACCBD6C">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314BC532">
            <w:pPr>
              <w:pStyle w:val="15"/>
              <w:widowControl w:val="0"/>
              <w:jc w:val="left"/>
              <w:rPr>
                <w:bCs/>
              </w:rPr>
            </w:pPr>
            <w:r>
              <w:rPr>
                <w:b/>
              </w:rPr>
              <w:t>LO2专业能力</w:t>
            </w:r>
            <w:r>
              <w:rPr>
                <w:bCs/>
              </w:rPr>
              <w:t>：具有人文科学素养，具备从事</w:t>
            </w:r>
            <w:r>
              <w:rPr>
                <w:rFonts w:hint="eastAsia"/>
                <w:bCs/>
              </w:rPr>
              <w:t>科技文创设计服务或艺术与科技</w:t>
            </w:r>
            <w:r>
              <w:rPr>
                <w:bCs/>
              </w:rPr>
              <w:t>专业的理论知识、实践能力。</w:t>
            </w:r>
          </w:p>
          <w:p w14:paraId="42D8CF9A">
            <w:pPr>
              <w:pStyle w:val="15"/>
              <w:widowControl w:val="0"/>
              <w:jc w:val="left"/>
              <w:rPr>
                <w:bCs/>
              </w:rPr>
            </w:pPr>
            <w:r>
              <w:rPr>
                <w:rFonts w:hint="eastAsia"/>
                <w:bCs/>
              </w:rPr>
              <w:t>①具有专业所需的人文科学素养。在设计中运用技术的历史和当代知识，并熟悉相关的理论知识。</w:t>
            </w:r>
          </w:p>
          <w:p w14:paraId="12A128E1">
            <w:pPr>
              <w:pStyle w:val="15"/>
              <w:widowControl w:val="0"/>
              <w:jc w:val="left"/>
              <w:rPr>
                <w:bCs/>
              </w:rPr>
            </w:pPr>
            <w:r>
              <w:rPr>
                <w:rFonts w:hint="eastAsia"/>
                <w:bCs/>
              </w:rPr>
              <w:t>④具有工艺与技术整合能力。掌握工艺与技术的基础知识，理解工艺与技术的系统</w:t>
            </w:r>
          </w:p>
          <w:p w14:paraId="75C71853">
            <w:pPr>
              <w:pStyle w:val="15"/>
              <w:widowControl w:val="0"/>
              <w:jc w:val="left"/>
              <w:rPr>
                <w:bCs/>
              </w:rPr>
            </w:pPr>
            <w:r>
              <w:rPr>
                <w:rFonts w:hint="eastAsia"/>
                <w:bCs/>
              </w:rPr>
              <w:t>原理，具有将加工工艺与制造技术恰当应用到设计中的能力。</w:t>
            </w:r>
          </w:p>
          <w:p w14:paraId="54375BE2">
            <w:pPr>
              <w:pStyle w:val="15"/>
              <w:widowControl w:val="0"/>
              <w:jc w:val="left"/>
              <w:rPr>
                <w:bCs/>
              </w:rPr>
            </w:pPr>
          </w:p>
        </w:tc>
      </w:tr>
      <w:tr w14:paraId="48A9427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4B8BCDA6">
            <w:pPr>
              <w:pStyle w:val="15"/>
              <w:widowControl w:val="0"/>
              <w:jc w:val="left"/>
              <w:rPr>
                <w:bCs/>
              </w:rPr>
            </w:pPr>
            <w:r>
              <w:rPr>
                <w:b/>
              </w:rPr>
              <w:t>LO5健康发展</w:t>
            </w:r>
            <w:r>
              <w:rPr>
                <w:bCs/>
              </w:rPr>
              <w:t>：懂得审美、热爱劳动、为人热忱、身心健康、耐挫折，具有可持续发展的能力。</w:t>
            </w:r>
          </w:p>
          <w:p w14:paraId="15169E6F">
            <w:pPr>
              <w:pStyle w:val="15"/>
              <w:widowControl w:val="0"/>
              <w:jc w:val="left"/>
              <w:rPr>
                <w:bCs/>
              </w:rPr>
            </w:pPr>
            <w:r>
              <w:rPr>
                <w:rFonts w:hint="eastAsia"/>
                <w:bCs/>
              </w:rPr>
              <w:t>③</w:t>
            </w:r>
            <w:r>
              <w:rPr>
                <w:bCs/>
              </w:rPr>
              <w:t>懂得审美，有发现美、感受美、鉴赏美、评价美、创造美的能力。</w:t>
            </w:r>
          </w:p>
          <w:p w14:paraId="09637C6E">
            <w:pPr>
              <w:pStyle w:val="15"/>
              <w:widowControl w:val="0"/>
              <w:jc w:val="left"/>
              <w:rPr>
                <w:rFonts w:hint="eastAsia" w:ascii="宋体" w:hAnsi="宋体"/>
                <w:bCs/>
              </w:rPr>
            </w:pPr>
          </w:p>
        </w:tc>
      </w:tr>
    </w:tbl>
    <w:p w14:paraId="20683D34">
      <w:pPr>
        <w:pStyle w:val="18"/>
        <w:spacing w:before="163" w:after="163"/>
      </w:pPr>
      <w:r>
        <w:rPr>
          <w:rFonts w:hint="eastAsia"/>
        </w:rPr>
        <w:t xml:space="preserve">（三）毕业要求与课程目标的关系 </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2F318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jc w:val="center"/>
        </w:trPr>
        <w:tc>
          <w:tcPr>
            <w:tcW w:w="762" w:type="dxa"/>
            <w:tcBorders>
              <w:top w:val="single" w:color="auto" w:sz="12" w:space="0"/>
              <w:left w:val="single" w:color="auto" w:sz="12" w:space="0"/>
              <w:right w:val="single" w:color="auto" w:sz="4" w:space="0"/>
            </w:tcBorders>
            <w:shd w:val="clear" w:color="auto" w:fill="auto"/>
            <w:vAlign w:val="center"/>
          </w:tcPr>
          <w:p w14:paraId="5A00C988">
            <w:pPr>
              <w:pStyle w:val="14"/>
              <w:rPr>
                <w:szCs w:val="16"/>
              </w:rPr>
            </w:pPr>
            <w:r>
              <w:rPr>
                <w:rFonts w:hint="eastAsia" w:ascii="黑体" w:hAnsi="黑体"/>
                <w:szCs w:val="18"/>
              </w:rPr>
              <w:t>毕业要求</w:t>
            </w:r>
          </w:p>
        </w:tc>
        <w:tc>
          <w:tcPr>
            <w:tcW w:w="778" w:type="dxa"/>
            <w:tcBorders>
              <w:top w:val="single" w:color="auto" w:sz="12" w:space="0"/>
              <w:left w:val="single" w:color="auto" w:sz="4" w:space="0"/>
            </w:tcBorders>
            <w:vAlign w:val="center"/>
          </w:tcPr>
          <w:p w14:paraId="6B4057D8">
            <w:pPr>
              <w:pStyle w:val="14"/>
              <w:rPr>
                <w:szCs w:val="16"/>
              </w:rPr>
            </w:pPr>
            <w:r>
              <w:rPr>
                <w:rFonts w:hint="eastAsia"/>
                <w:szCs w:val="16"/>
              </w:rPr>
              <w:t>指标点</w:t>
            </w:r>
          </w:p>
        </w:tc>
        <w:tc>
          <w:tcPr>
            <w:tcW w:w="778" w:type="dxa"/>
            <w:tcBorders>
              <w:top w:val="single" w:color="auto" w:sz="12" w:space="0"/>
              <w:right w:val="double" w:color="auto" w:sz="4" w:space="0"/>
            </w:tcBorders>
            <w:shd w:val="clear" w:color="auto" w:fill="auto"/>
            <w:vAlign w:val="center"/>
          </w:tcPr>
          <w:p w14:paraId="1E76F9D3">
            <w:pPr>
              <w:pStyle w:val="14"/>
              <w:rPr>
                <w:szCs w:val="16"/>
              </w:rPr>
            </w:pPr>
            <w:r>
              <w:rPr>
                <w:rFonts w:hint="eastAsia"/>
                <w:szCs w:val="16"/>
              </w:rPr>
              <w:t>支撑度</w:t>
            </w:r>
          </w:p>
        </w:tc>
        <w:tc>
          <w:tcPr>
            <w:tcW w:w="4641" w:type="dxa"/>
            <w:tcBorders>
              <w:top w:val="single" w:color="auto" w:sz="12" w:space="0"/>
            </w:tcBorders>
            <w:vAlign w:val="center"/>
          </w:tcPr>
          <w:p w14:paraId="555ACCF9">
            <w:pPr>
              <w:pStyle w:val="14"/>
              <w:rPr>
                <w:szCs w:val="16"/>
              </w:rPr>
            </w:pPr>
            <w:r>
              <w:rPr>
                <w:rFonts w:hint="eastAsia"/>
                <w:szCs w:val="16"/>
              </w:rPr>
              <w:t>课程目标</w:t>
            </w:r>
          </w:p>
        </w:tc>
        <w:tc>
          <w:tcPr>
            <w:tcW w:w="1317" w:type="dxa"/>
            <w:tcBorders>
              <w:top w:val="single" w:color="auto" w:sz="12" w:space="0"/>
              <w:right w:val="single" w:color="auto" w:sz="12" w:space="0"/>
            </w:tcBorders>
            <w:vAlign w:val="center"/>
          </w:tcPr>
          <w:p w14:paraId="17764493">
            <w:pPr>
              <w:pStyle w:val="14"/>
              <w:rPr>
                <w:szCs w:val="16"/>
              </w:rPr>
            </w:pPr>
            <w:r>
              <w:rPr>
                <w:rFonts w:hint="eastAsia"/>
                <w:szCs w:val="16"/>
              </w:rPr>
              <w:t>对指标点的贡献度</w:t>
            </w:r>
          </w:p>
        </w:tc>
      </w:tr>
      <w:tr w14:paraId="59EC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62" w:type="dxa"/>
            <w:tcBorders>
              <w:left w:val="single" w:color="auto" w:sz="12" w:space="0"/>
              <w:right w:val="single" w:color="auto" w:sz="4" w:space="0"/>
            </w:tcBorders>
            <w:shd w:val="clear" w:color="auto" w:fill="auto"/>
            <w:vAlign w:val="center"/>
          </w:tcPr>
          <w:p w14:paraId="19F85710">
            <w:pPr>
              <w:pStyle w:val="15"/>
            </w:pPr>
            <w:r>
              <w:rPr>
                <w:b/>
              </w:rPr>
              <w:t>LO</w:t>
            </w:r>
            <w:r>
              <w:rPr>
                <w:rFonts w:hint="eastAsia"/>
                <w:b/>
              </w:rPr>
              <w:t>1</w:t>
            </w:r>
          </w:p>
        </w:tc>
        <w:tc>
          <w:tcPr>
            <w:tcW w:w="778" w:type="dxa"/>
            <w:tcBorders>
              <w:left w:val="single" w:color="auto" w:sz="4" w:space="0"/>
            </w:tcBorders>
            <w:vAlign w:val="center"/>
          </w:tcPr>
          <w:p w14:paraId="6730C66B">
            <w:pPr>
              <w:pStyle w:val="15"/>
              <w:rPr>
                <w:rFonts w:cs="Times New Roman"/>
                <w:bCs/>
              </w:rPr>
            </w:pPr>
            <w:r>
              <w:rPr>
                <w:rFonts w:hint="eastAsia"/>
                <w:bCs/>
              </w:rPr>
              <w:t>④</w:t>
            </w:r>
          </w:p>
        </w:tc>
        <w:tc>
          <w:tcPr>
            <w:tcW w:w="778" w:type="dxa"/>
            <w:tcBorders>
              <w:right w:val="double" w:color="auto" w:sz="4" w:space="0"/>
            </w:tcBorders>
            <w:shd w:val="clear" w:color="auto" w:fill="auto"/>
            <w:vAlign w:val="center"/>
          </w:tcPr>
          <w:p w14:paraId="5538ED42">
            <w:pPr>
              <w:pStyle w:val="15"/>
              <w:rPr>
                <w:rFonts w:hint="eastAsia" w:ascii="宋体" w:hAnsi="宋体"/>
              </w:rPr>
            </w:pPr>
            <w:r>
              <w:rPr>
                <w:rFonts w:ascii="Arial" w:hAnsi="Arial" w:cs="Arial"/>
                <w:sz w:val="15"/>
                <w:szCs w:val="15"/>
              </w:rPr>
              <w:t>H</w:t>
            </w:r>
          </w:p>
        </w:tc>
        <w:tc>
          <w:tcPr>
            <w:tcW w:w="4641" w:type="dxa"/>
            <w:vAlign w:val="center"/>
          </w:tcPr>
          <w:p w14:paraId="03F2D685">
            <w:pPr>
              <w:pStyle w:val="15"/>
              <w:jc w:val="left"/>
              <w:rPr>
                <w:rFonts w:hint="eastAsia" w:ascii="宋体" w:hAnsi="宋体"/>
                <w:bCs/>
              </w:rPr>
            </w:pPr>
            <w:r>
              <w:rPr>
                <w:rFonts w:hint="eastAsia" w:ascii="宋体" w:hAnsi="宋体"/>
                <w:bCs/>
              </w:rPr>
              <w:t>1</w:t>
            </w:r>
            <w:r>
              <w:rPr>
                <w:rFonts w:ascii="宋体" w:hAnsi="宋体"/>
                <w:bCs/>
              </w:rPr>
              <w:t>学生能</w:t>
            </w:r>
            <w:r>
              <w:rPr>
                <w:rFonts w:hint="eastAsia" w:ascii="宋体" w:hAnsi="宋体"/>
                <w:bCs/>
              </w:rPr>
              <w:t>有勤奋</w:t>
            </w:r>
            <w:r>
              <w:rPr>
                <w:rFonts w:ascii="宋体" w:hAnsi="宋体"/>
                <w:bCs/>
              </w:rPr>
              <w:t>努力的工作态度，通过持续的学习和实践，不断提高自己的专业技能和知识水平。</w:t>
            </w:r>
            <w:r>
              <w:rPr>
                <w:rFonts w:cs="仿宋" w:asciiTheme="minorEastAsia" w:hAnsiTheme="minorEastAsia" w:eastAsiaTheme="minorEastAsia"/>
              </w:rPr>
              <w:t>追求设计作品的精益求精，不断优化设计方案，力求达到</w:t>
            </w:r>
            <w:r>
              <w:rPr>
                <w:rFonts w:hint="eastAsia" w:cs="仿宋" w:asciiTheme="minorEastAsia" w:hAnsiTheme="minorEastAsia" w:eastAsiaTheme="minorEastAsia"/>
              </w:rPr>
              <w:t>更好</w:t>
            </w:r>
            <w:r>
              <w:rPr>
                <w:rFonts w:cs="仿宋" w:asciiTheme="minorEastAsia" w:hAnsiTheme="minorEastAsia" w:eastAsiaTheme="minorEastAsia"/>
              </w:rPr>
              <w:t>的专业标准和审美要求。</w:t>
            </w:r>
          </w:p>
        </w:tc>
        <w:tc>
          <w:tcPr>
            <w:tcW w:w="1317" w:type="dxa"/>
            <w:tcBorders>
              <w:right w:val="single" w:color="auto" w:sz="12" w:space="0"/>
            </w:tcBorders>
            <w:vAlign w:val="center"/>
          </w:tcPr>
          <w:p w14:paraId="161C621E">
            <w:pPr>
              <w:pStyle w:val="15"/>
              <w:ind w:firstLine="420" w:firstLineChars="200"/>
              <w:jc w:val="left"/>
              <w:rPr>
                <w:rFonts w:hint="eastAsia" w:ascii="宋体" w:hAnsi="宋体"/>
                <w:bCs/>
              </w:rPr>
            </w:pPr>
            <w:r>
              <w:rPr>
                <w:rFonts w:hint="eastAsia" w:ascii="宋体" w:hAnsi="宋体"/>
                <w:bCs/>
              </w:rPr>
              <w:t>100%</w:t>
            </w:r>
          </w:p>
        </w:tc>
      </w:tr>
      <w:tr w14:paraId="6E85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62" w:type="dxa"/>
            <w:vMerge w:val="restart"/>
            <w:tcBorders>
              <w:left w:val="single" w:color="auto" w:sz="12" w:space="0"/>
              <w:right w:val="single" w:color="auto" w:sz="4" w:space="0"/>
            </w:tcBorders>
            <w:shd w:val="clear" w:color="auto" w:fill="auto"/>
            <w:vAlign w:val="center"/>
          </w:tcPr>
          <w:p w14:paraId="6ED074DE">
            <w:pPr>
              <w:pStyle w:val="15"/>
              <w:rPr>
                <w:b/>
              </w:rPr>
            </w:pPr>
            <w:r>
              <w:rPr>
                <w:b/>
              </w:rPr>
              <w:t>LO</w:t>
            </w:r>
            <w:r>
              <w:rPr>
                <w:rFonts w:hint="eastAsia"/>
                <w:b/>
              </w:rPr>
              <w:t>2</w:t>
            </w:r>
          </w:p>
        </w:tc>
        <w:tc>
          <w:tcPr>
            <w:tcW w:w="778" w:type="dxa"/>
            <w:vMerge w:val="restart"/>
            <w:tcBorders>
              <w:left w:val="single" w:color="auto" w:sz="4" w:space="0"/>
            </w:tcBorders>
            <w:vAlign w:val="center"/>
          </w:tcPr>
          <w:p w14:paraId="4E2068DA">
            <w:pPr>
              <w:pStyle w:val="15"/>
              <w:numPr>
                <w:ilvl w:val="0"/>
                <w:numId w:val="1"/>
              </w:numPr>
              <w:jc w:val="left"/>
              <w:rPr>
                <w:bCs/>
              </w:rPr>
            </w:pPr>
          </w:p>
        </w:tc>
        <w:tc>
          <w:tcPr>
            <w:tcW w:w="778" w:type="dxa"/>
            <w:vMerge w:val="restart"/>
            <w:tcBorders>
              <w:right w:val="double" w:color="auto" w:sz="4" w:space="0"/>
            </w:tcBorders>
            <w:shd w:val="clear" w:color="auto" w:fill="auto"/>
            <w:vAlign w:val="center"/>
          </w:tcPr>
          <w:p w14:paraId="4C6344F1">
            <w:pPr>
              <w:pStyle w:val="15"/>
              <w:rPr>
                <w:rFonts w:ascii="Arial" w:hAnsi="Arial" w:cs="Arial"/>
                <w:sz w:val="15"/>
                <w:szCs w:val="15"/>
              </w:rPr>
            </w:pPr>
            <w:r>
              <w:rPr>
                <w:rFonts w:hint="eastAsia" w:ascii="Arial" w:hAnsi="Arial" w:cs="Arial"/>
                <w:sz w:val="15"/>
                <w:szCs w:val="15"/>
              </w:rPr>
              <w:t>M</w:t>
            </w:r>
          </w:p>
        </w:tc>
        <w:tc>
          <w:tcPr>
            <w:tcW w:w="4641" w:type="dxa"/>
            <w:vAlign w:val="center"/>
          </w:tcPr>
          <w:p w14:paraId="1758B1E9">
            <w:pPr>
              <w:pStyle w:val="15"/>
              <w:jc w:val="left"/>
              <w:rPr>
                <w:rFonts w:hint="eastAsia" w:ascii="宋体" w:hAnsi="宋体"/>
                <w:bCs/>
              </w:rPr>
            </w:pPr>
            <w:r>
              <w:rPr>
                <w:rFonts w:hint="eastAsia" w:ascii="宋体" w:hAnsi="宋体"/>
                <w:bCs/>
              </w:rPr>
              <w:t>2</w:t>
            </w:r>
            <w:r>
              <w:rPr>
                <w:bCs/>
              </w:rPr>
              <w:t>学生</w:t>
            </w:r>
            <w:r>
              <w:rPr>
                <w:rFonts w:hint="eastAsia"/>
                <w:bCs/>
              </w:rPr>
              <w:t>能</w:t>
            </w:r>
            <w:r>
              <w:rPr>
                <w:bCs/>
              </w:rPr>
              <w:t>熟悉三维设计相关的理论知识，如形式、功能、</w:t>
            </w:r>
            <w:r>
              <w:rPr>
                <w:rFonts w:hint="eastAsia"/>
                <w:bCs/>
              </w:rPr>
              <w:t>审美</w:t>
            </w:r>
            <w:r>
              <w:rPr>
                <w:bCs/>
              </w:rPr>
              <w:t>、人体工程学等，并能够在设计中合理运用这些知识。</w:t>
            </w:r>
          </w:p>
        </w:tc>
        <w:tc>
          <w:tcPr>
            <w:tcW w:w="1317" w:type="dxa"/>
            <w:tcBorders>
              <w:right w:val="single" w:color="auto" w:sz="12" w:space="0"/>
            </w:tcBorders>
            <w:vAlign w:val="center"/>
          </w:tcPr>
          <w:p w14:paraId="40AE01C0">
            <w:pPr>
              <w:pStyle w:val="15"/>
              <w:rPr>
                <w:rFonts w:hint="eastAsia" w:ascii="宋体" w:hAnsi="宋体"/>
                <w:bCs/>
              </w:rPr>
            </w:pPr>
            <w:r>
              <w:rPr>
                <w:rFonts w:hint="eastAsia" w:ascii="宋体" w:hAnsi="宋体"/>
                <w:bCs/>
              </w:rPr>
              <w:t>50%</w:t>
            </w:r>
          </w:p>
        </w:tc>
      </w:tr>
      <w:tr w14:paraId="6D61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62" w:type="dxa"/>
            <w:vMerge w:val="continue"/>
            <w:tcBorders>
              <w:left w:val="single" w:color="auto" w:sz="12" w:space="0"/>
              <w:right w:val="single" w:color="auto" w:sz="4" w:space="0"/>
            </w:tcBorders>
            <w:shd w:val="clear" w:color="auto" w:fill="auto"/>
            <w:vAlign w:val="center"/>
          </w:tcPr>
          <w:p w14:paraId="2329F632">
            <w:pPr>
              <w:pStyle w:val="15"/>
              <w:rPr>
                <w:b/>
              </w:rPr>
            </w:pPr>
          </w:p>
        </w:tc>
        <w:tc>
          <w:tcPr>
            <w:tcW w:w="778" w:type="dxa"/>
            <w:vMerge w:val="continue"/>
            <w:tcBorders>
              <w:left w:val="single" w:color="auto" w:sz="4" w:space="0"/>
            </w:tcBorders>
            <w:vAlign w:val="center"/>
          </w:tcPr>
          <w:p w14:paraId="1BD6A885">
            <w:pPr>
              <w:pStyle w:val="15"/>
              <w:rPr>
                <w:bCs/>
              </w:rPr>
            </w:pPr>
          </w:p>
        </w:tc>
        <w:tc>
          <w:tcPr>
            <w:tcW w:w="778" w:type="dxa"/>
            <w:vMerge w:val="continue"/>
            <w:tcBorders>
              <w:right w:val="double" w:color="auto" w:sz="4" w:space="0"/>
            </w:tcBorders>
            <w:shd w:val="clear" w:color="auto" w:fill="auto"/>
            <w:vAlign w:val="center"/>
          </w:tcPr>
          <w:p w14:paraId="150BAD51">
            <w:pPr>
              <w:pStyle w:val="15"/>
              <w:rPr>
                <w:rFonts w:hint="eastAsia" w:ascii="宋体" w:hAnsi="宋体"/>
              </w:rPr>
            </w:pPr>
          </w:p>
        </w:tc>
        <w:tc>
          <w:tcPr>
            <w:tcW w:w="4641" w:type="dxa"/>
            <w:vAlign w:val="center"/>
          </w:tcPr>
          <w:p w14:paraId="7C04BC56">
            <w:pPr>
              <w:pStyle w:val="15"/>
              <w:jc w:val="left"/>
              <w:rPr>
                <w:rFonts w:hint="eastAsia" w:ascii="宋体" w:hAnsi="宋体"/>
                <w:bCs/>
              </w:rPr>
            </w:pPr>
            <w:r>
              <w:rPr>
                <w:rFonts w:hint="eastAsia" w:ascii="宋体" w:hAnsi="宋体"/>
                <w:bCs/>
              </w:rPr>
              <w:t>3</w:t>
            </w:r>
            <w:r>
              <w:rPr>
                <w:rFonts w:hint="eastAsia" w:asciiTheme="minorEastAsia" w:hAnsiTheme="minorEastAsia" w:eastAsiaTheme="minorEastAsia"/>
              </w:rPr>
              <w:t>学生能够运用三维空间知识打破原有设计禁锢，建立三维体积与形态的设计创新思路。利用材料的属性与制作手法巧妙结合，在三维体面关系上建造和谐的统一体。</w:t>
            </w:r>
          </w:p>
        </w:tc>
        <w:tc>
          <w:tcPr>
            <w:tcW w:w="1317" w:type="dxa"/>
            <w:tcBorders>
              <w:right w:val="single" w:color="auto" w:sz="12" w:space="0"/>
            </w:tcBorders>
            <w:vAlign w:val="center"/>
          </w:tcPr>
          <w:p w14:paraId="5CBA2D1F">
            <w:pPr>
              <w:pStyle w:val="15"/>
              <w:rPr>
                <w:rFonts w:hint="eastAsia" w:ascii="宋体" w:hAnsi="宋体"/>
                <w:bCs/>
              </w:rPr>
            </w:pPr>
            <w:r>
              <w:rPr>
                <w:rFonts w:hint="eastAsia" w:ascii="宋体" w:hAnsi="宋体"/>
                <w:bCs/>
              </w:rPr>
              <w:t>50%</w:t>
            </w:r>
          </w:p>
        </w:tc>
      </w:tr>
      <w:tr w14:paraId="5B35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62" w:type="dxa"/>
            <w:vMerge w:val="continue"/>
            <w:tcBorders>
              <w:left w:val="single" w:color="auto" w:sz="12" w:space="0"/>
              <w:right w:val="single" w:color="auto" w:sz="4" w:space="0"/>
            </w:tcBorders>
            <w:shd w:val="clear" w:color="auto" w:fill="auto"/>
            <w:vAlign w:val="center"/>
          </w:tcPr>
          <w:p w14:paraId="5E9224C5">
            <w:pPr>
              <w:pStyle w:val="15"/>
            </w:pPr>
          </w:p>
        </w:tc>
        <w:tc>
          <w:tcPr>
            <w:tcW w:w="778" w:type="dxa"/>
            <w:tcBorders>
              <w:left w:val="single" w:color="auto" w:sz="4" w:space="0"/>
            </w:tcBorders>
            <w:vAlign w:val="center"/>
          </w:tcPr>
          <w:p w14:paraId="279982B1">
            <w:pPr>
              <w:pStyle w:val="15"/>
              <w:rPr>
                <w:rFonts w:cs="Times New Roman"/>
                <w:bCs/>
              </w:rPr>
            </w:pPr>
            <w:r>
              <w:rPr>
                <w:rFonts w:hint="eastAsia"/>
                <w:bCs/>
              </w:rPr>
              <w:t>④</w:t>
            </w:r>
          </w:p>
        </w:tc>
        <w:tc>
          <w:tcPr>
            <w:tcW w:w="778" w:type="dxa"/>
            <w:tcBorders>
              <w:right w:val="double" w:color="auto" w:sz="4" w:space="0"/>
            </w:tcBorders>
            <w:shd w:val="clear" w:color="auto" w:fill="auto"/>
            <w:vAlign w:val="center"/>
          </w:tcPr>
          <w:p w14:paraId="47379412">
            <w:pPr>
              <w:pStyle w:val="15"/>
              <w:rPr>
                <w:rFonts w:hint="eastAsia" w:ascii="宋体" w:hAnsi="宋体"/>
              </w:rPr>
            </w:pPr>
            <w:r>
              <w:rPr>
                <w:rFonts w:ascii="Arial" w:hAnsi="Arial" w:cs="Arial"/>
                <w:sz w:val="15"/>
                <w:szCs w:val="15"/>
              </w:rPr>
              <w:t>H</w:t>
            </w:r>
          </w:p>
        </w:tc>
        <w:tc>
          <w:tcPr>
            <w:tcW w:w="4641" w:type="dxa"/>
            <w:vAlign w:val="center"/>
          </w:tcPr>
          <w:p w14:paraId="3A38533A">
            <w:pPr>
              <w:pStyle w:val="15"/>
              <w:jc w:val="left"/>
              <w:rPr>
                <w:rFonts w:hint="eastAsia" w:ascii="宋体" w:hAnsi="宋体"/>
                <w:bCs/>
              </w:rPr>
            </w:pPr>
            <w:r>
              <w:rPr>
                <w:rFonts w:hint="eastAsia"/>
                <w:bCs/>
              </w:rPr>
              <w:t>4</w:t>
            </w:r>
            <w:r>
              <w:rPr>
                <w:bCs/>
              </w:rPr>
              <w:t>学生</w:t>
            </w:r>
            <w:r>
              <w:rPr>
                <w:rFonts w:hint="eastAsia"/>
                <w:bCs/>
              </w:rPr>
              <w:t>能</w:t>
            </w:r>
            <w:r>
              <w:rPr>
                <w:bCs/>
              </w:rPr>
              <w:t>具备将</w:t>
            </w:r>
            <w:r>
              <w:rPr>
                <w:rFonts w:hint="eastAsia"/>
                <w:bCs/>
              </w:rPr>
              <w:t>现代</w:t>
            </w:r>
            <w:r>
              <w:rPr>
                <w:bCs/>
              </w:rPr>
              <w:t>工艺技术</w:t>
            </w:r>
            <w:r>
              <w:rPr>
                <w:rFonts w:hint="eastAsia"/>
                <w:bCs/>
              </w:rPr>
              <w:t>，</w:t>
            </w:r>
            <w:r>
              <w:rPr>
                <w:bCs/>
              </w:rPr>
              <w:t>恰当地应用到三维设计中的能力，能够从概念设计到成品制作的整个过程中进行有效的技术整合和创新。</w:t>
            </w:r>
          </w:p>
        </w:tc>
        <w:tc>
          <w:tcPr>
            <w:tcW w:w="1317" w:type="dxa"/>
            <w:tcBorders>
              <w:right w:val="single" w:color="auto" w:sz="12" w:space="0"/>
            </w:tcBorders>
            <w:vAlign w:val="center"/>
          </w:tcPr>
          <w:p w14:paraId="1DDDA600">
            <w:pPr>
              <w:pStyle w:val="15"/>
              <w:rPr>
                <w:rFonts w:hint="eastAsia" w:ascii="宋体" w:hAnsi="宋体"/>
                <w:bCs/>
              </w:rPr>
            </w:pPr>
            <w:r>
              <w:rPr>
                <w:rFonts w:hint="eastAsia" w:ascii="宋体" w:hAnsi="宋体"/>
                <w:bCs/>
              </w:rPr>
              <w:t>100%</w:t>
            </w:r>
          </w:p>
        </w:tc>
      </w:tr>
      <w:tr w14:paraId="5DCA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62" w:type="dxa"/>
            <w:tcBorders>
              <w:left w:val="single" w:color="auto" w:sz="12" w:space="0"/>
              <w:right w:val="single" w:color="auto" w:sz="4" w:space="0"/>
            </w:tcBorders>
            <w:shd w:val="clear" w:color="auto" w:fill="auto"/>
            <w:vAlign w:val="center"/>
          </w:tcPr>
          <w:p w14:paraId="41597D33">
            <w:pPr>
              <w:pStyle w:val="15"/>
            </w:pPr>
            <w:r>
              <w:rPr>
                <w:b/>
              </w:rPr>
              <w:t>LO</w:t>
            </w:r>
            <w:r>
              <w:rPr>
                <w:rFonts w:hint="eastAsia"/>
                <w:b/>
              </w:rPr>
              <w:t>5</w:t>
            </w:r>
          </w:p>
        </w:tc>
        <w:tc>
          <w:tcPr>
            <w:tcW w:w="778" w:type="dxa"/>
            <w:tcBorders>
              <w:left w:val="single" w:color="auto" w:sz="4" w:space="0"/>
            </w:tcBorders>
            <w:vAlign w:val="center"/>
          </w:tcPr>
          <w:p w14:paraId="2124ECEA">
            <w:pPr>
              <w:pStyle w:val="15"/>
              <w:rPr>
                <w:rFonts w:cs="Times New Roman"/>
                <w:bCs/>
              </w:rPr>
            </w:pPr>
            <w:r>
              <w:rPr>
                <w:rFonts w:hint="eastAsia"/>
                <w:bCs/>
              </w:rPr>
              <w:t>③</w:t>
            </w:r>
          </w:p>
        </w:tc>
        <w:tc>
          <w:tcPr>
            <w:tcW w:w="778" w:type="dxa"/>
            <w:tcBorders>
              <w:right w:val="double" w:color="auto" w:sz="4" w:space="0"/>
            </w:tcBorders>
            <w:shd w:val="clear" w:color="auto" w:fill="auto"/>
            <w:vAlign w:val="center"/>
          </w:tcPr>
          <w:p w14:paraId="20A18941">
            <w:pPr>
              <w:pStyle w:val="15"/>
              <w:rPr>
                <w:rFonts w:hint="eastAsia" w:ascii="宋体" w:hAnsi="宋体"/>
              </w:rPr>
            </w:pPr>
            <w:r>
              <w:rPr>
                <w:rFonts w:ascii="Arial" w:hAnsi="Arial" w:eastAsia="仿宋" w:cs="Arial"/>
                <w:sz w:val="15"/>
                <w:szCs w:val="15"/>
              </w:rPr>
              <w:t>M</w:t>
            </w:r>
          </w:p>
        </w:tc>
        <w:tc>
          <w:tcPr>
            <w:tcW w:w="4641" w:type="dxa"/>
            <w:vAlign w:val="center"/>
          </w:tcPr>
          <w:p w14:paraId="701B3796">
            <w:pPr>
              <w:pStyle w:val="15"/>
              <w:jc w:val="left"/>
              <w:rPr>
                <w:bCs/>
              </w:rPr>
            </w:pPr>
            <w:r>
              <w:rPr>
                <w:rFonts w:hint="eastAsia"/>
                <w:bCs/>
              </w:rPr>
              <w:t>5</w:t>
            </w:r>
            <w:r>
              <w:rPr>
                <w:bCs/>
              </w:rPr>
              <w:t>学</w:t>
            </w:r>
            <w:r>
              <w:rPr>
                <w:rFonts w:hint="eastAsia"/>
                <w:bCs/>
              </w:rPr>
              <w:t>生</w:t>
            </w:r>
            <w:r>
              <w:rPr>
                <w:bCs/>
              </w:rPr>
              <w:t>能发现并欣赏日常生活中的美，具备创造美的能力，不仅在三维设计作品中追求美学表达，也在学习和生活中创造美的环境和体验。</w:t>
            </w:r>
          </w:p>
        </w:tc>
        <w:tc>
          <w:tcPr>
            <w:tcW w:w="1317" w:type="dxa"/>
            <w:tcBorders>
              <w:right w:val="single" w:color="auto" w:sz="12" w:space="0"/>
            </w:tcBorders>
            <w:vAlign w:val="center"/>
          </w:tcPr>
          <w:p w14:paraId="5F305F70">
            <w:pPr>
              <w:pStyle w:val="15"/>
              <w:rPr>
                <w:rFonts w:hint="eastAsia" w:ascii="宋体" w:hAnsi="宋体"/>
                <w:bCs/>
              </w:rPr>
            </w:pPr>
            <w:r>
              <w:rPr>
                <w:rFonts w:hint="eastAsia" w:ascii="宋体" w:hAnsi="宋体"/>
                <w:bCs/>
              </w:rPr>
              <w:t>100%</w:t>
            </w:r>
          </w:p>
        </w:tc>
      </w:tr>
    </w:tbl>
    <w:p w14:paraId="33E845D9">
      <w:pPr>
        <w:pStyle w:val="17"/>
        <w:spacing w:before="326" w:beforeLines="100" w:line="360" w:lineRule="auto"/>
        <w:rPr>
          <w:rFonts w:hint="eastAsia" w:ascii="黑体" w:hAnsi="宋体"/>
        </w:rPr>
      </w:pPr>
      <w:bookmarkStart w:id="0" w:name="OLE_LINK2"/>
      <w:bookmarkStart w:id="1" w:name="OLE_LINK1"/>
      <w:r>
        <w:rPr>
          <w:rFonts w:hint="eastAsia" w:ascii="黑体" w:hAnsi="宋体"/>
        </w:rPr>
        <w:t>三、实验</w:t>
      </w:r>
      <w:r>
        <w:rPr>
          <w:rFonts w:hint="eastAsia"/>
          <w:color w:val="000000"/>
          <w:szCs w:val="28"/>
        </w:rPr>
        <w:t>内容与要求</w:t>
      </w:r>
    </w:p>
    <w:p w14:paraId="70CC5FA2">
      <w:pPr>
        <w:pStyle w:val="18"/>
        <w:spacing w:before="163" w:after="163"/>
      </w:pPr>
      <w:r>
        <w:rPr>
          <w:rFonts w:hint="eastAsia"/>
        </w:rPr>
        <w:t>（一）各实验项目的基本信息</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685423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6B7DC6D4">
            <w:pPr>
              <w:pStyle w:val="14"/>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5341B251">
            <w:pPr>
              <w:pStyle w:val="14"/>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1A62BEA5">
            <w:pPr>
              <w:pStyle w:val="14"/>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59388506">
            <w:pPr>
              <w:pStyle w:val="14"/>
              <w:rPr>
                <w:szCs w:val="16"/>
              </w:rPr>
            </w:pPr>
            <w:r>
              <w:rPr>
                <w:rFonts w:hint="eastAsia" w:ascii="黑体" w:hAnsi="黑体"/>
                <w:szCs w:val="21"/>
              </w:rPr>
              <w:t>学时</w:t>
            </w:r>
            <w:r>
              <w:rPr>
                <w:rFonts w:hint="eastAsia" w:ascii="黑体" w:hAnsi="黑体"/>
                <w:bCs w:val="0"/>
                <w:szCs w:val="21"/>
              </w:rPr>
              <w:t>分配</w:t>
            </w:r>
          </w:p>
        </w:tc>
      </w:tr>
      <w:tr w14:paraId="01982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7ED55F30">
            <w:pPr>
              <w:pStyle w:val="14"/>
              <w:rPr>
                <w:szCs w:val="16"/>
              </w:rPr>
            </w:pPr>
          </w:p>
        </w:tc>
        <w:tc>
          <w:tcPr>
            <w:tcW w:w="3512" w:type="dxa"/>
            <w:vMerge w:val="continue"/>
            <w:tcBorders>
              <w:top w:val="single" w:color="auto" w:sz="4" w:space="0"/>
              <w:bottom w:val="single" w:color="auto" w:sz="4" w:space="0"/>
            </w:tcBorders>
            <w:shd w:val="clear" w:color="auto" w:fill="auto"/>
            <w:vAlign w:val="center"/>
          </w:tcPr>
          <w:p w14:paraId="5AB1B457">
            <w:pPr>
              <w:pStyle w:val="14"/>
              <w:rPr>
                <w:szCs w:val="16"/>
              </w:rPr>
            </w:pPr>
          </w:p>
        </w:tc>
        <w:tc>
          <w:tcPr>
            <w:tcW w:w="1272" w:type="dxa"/>
            <w:vMerge w:val="continue"/>
            <w:tcBorders>
              <w:top w:val="single" w:color="auto" w:sz="4" w:space="0"/>
              <w:bottom w:val="single" w:color="auto" w:sz="4" w:space="0"/>
            </w:tcBorders>
            <w:vAlign w:val="center"/>
          </w:tcPr>
          <w:p w14:paraId="6E6049D7">
            <w:pPr>
              <w:pStyle w:val="14"/>
              <w:rPr>
                <w:szCs w:val="16"/>
              </w:rPr>
            </w:pPr>
          </w:p>
        </w:tc>
        <w:tc>
          <w:tcPr>
            <w:tcW w:w="849" w:type="dxa"/>
            <w:tcBorders>
              <w:top w:val="single" w:color="auto" w:sz="4" w:space="0"/>
              <w:bottom w:val="single" w:color="auto" w:sz="4" w:space="0"/>
            </w:tcBorders>
            <w:shd w:val="clear" w:color="auto" w:fill="auto"/>
            <w:vAlign w:val="center"/>
          </w:tcPr>
          <w:p w14:paraId="7EFDADF2">
            <w:pPr>
              <w:pStyle w:val="14"/>
              <w:rPr>
                <w:rFonts w:hint="eastAsia"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65070C08">
            <w:pPr>
              <w:pStyle w:val="14"/>
              <w:rPr>
                <w:rFonts w:hint="eastAsia"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5A657721">
            <w:pPr>
              <w:pStyle w:val="14"/>
              <w:rPr>
                <w:rFonts w:hint="eastAsia" w:ascii="黑体" w:hAnsi="黑体"/>
                <w:szCs w:val="21"/>
              </w:rPr>
            </w:pPr>
            <w:r>
              <w:rPr>
                <w:rFonts w:hint="eastAsia" w:ascii="黑体" w:hAnsi="黑体"/>
              </w:rPr>
              <w:t>小计</w:t>
            </w:r>
          </w:p>
        </w:tc>
      </w:tr>
      <w:tr w14:paraId="1F66D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441938D9">
            <w:pPr>
              <w:pStyle w:val="15"/>
            </w:pPr>
            <w:r>
              <w:rPr>
                <w:rFonts w:hint="eastAsia"/>
              </w:rPr>
              <w:t>1</w:t>
            </w:r>
          </w:p>
        </w:tc>
        <w:tc>
          <w:tcPr>
            <w:tcW w:w="3512" w:type="dxa"/>
            <w:tcBorders>
              <w:top w:val="single" w:color="auto" w:sz="4" w:space="0"/>
              <w:bottom w:val="single" w:color="auto" w:sz="4" w:space="0"/>
            </w:tcBorders>
            <w:shd w:val="clear" w:color="auto" w:fill="auto"/>
            <w:vAlign w:val="center"/>
          </w:tcPr>
          <w:p w14:paraId="16A6A644">
            <w:pPr>
              <w:pStyle w:val="15"/>
            </w:pPr>
            <w:r>
              <w:rPr>
                <w:rFonts w:hint="eastAsia" w:ascii="宋体"/>
              </w:rPr>
              <w:t>二维半构成</w:t>
            </w:r>
          </w:p>
        </w:tc>
        <w:tc>
          <w:tcPr>
            <w:tcW w:w="1272" w:type="dxa"/>
            <w:tcBorders>
              <w:top w:val="single" w:color="auto" w:sz="4" w:space="0"/>
              <w:bottom w:val="single" w:color="auto" w:sz="4" w:space="0"/>
            </w:tcBorders>
            <w:vAlign w:val="center"/>
          </w:tcPr>
          <w:p w14:paraId="12453DF2">
            <w:pPr>
              <w:pStyle w:val="15"/>
            </w:pPr>
            <w:r>
              <w:rPr>
                <w:rFonts w:hint="eastAsia"/>
                <w:szCs w:val="16"/>
              </w:rPr>
              <w:t>③</w:t>
            </w:r>
          </w:p>
        </w:tc>
        <w:tc>
          <w:tcPr>
            <w:tcW w:w="849" w:type="dxa"/>
            <w:tcBorders>
              <w:top w:val="single" w:color="auto" w:sz="4" w:space="0"/>
              <w:bottom w:val="single" w:color="auto" w:sz="4" w:space="0"/>
            </w:tcBorders>
            <w:shd w:val="clear" w:color="auto" w:fill="auto"/>
            <w:vAlign w:val="center"/>
          </w:tcPr>
          <w:p w14:paraId="05662C15">
            <w:pPr>
              <w:pStyle w:val="14"/>
              <w:rPr>
                <w:szCs w:val="16"/>
              </w:rPr>
            </w:pPr>
            <w:r>
              <w:rPr>
                <w:rFonts w:hint="eastAsia"/>
                <w:szCs w:val="16"/>
              </w:rPr>
              <w:t>2</w:t>
            </w:r>
          </w:p>
        </w:tc>
        <w:tc>
          <w:tcPr>
            <w:tcW w:w="848" w:type="dxa"/>
            <w:tcBorders>
              <w:top w:val="single" w:color="auto" w:sz="4" w:space="0"/>
              <w:bottom w:val="single" w:color="auto" w:sz="4" w:space="0"/>
            </w:tcBorders>
            <w:vAlign w:val="center"/>
          </w:tcPr>
          <w:p w14:paraId="3BB5D9D3">
            <w:pPr>
              <w:pStyle w:val="15"/>
              <w:rPr>
                <w:rFonts w:ascii="Arial" w:hAnsi="Arial" w:eastAsia="黑体"/>
                <w:bCs/>
                <w:szCs w:val="16"/>
              </w:rPr>
            </w:pPr>
            <w:r>
              <w:rPr>
                <w:rFonts w:hint="eastAsia" w:ascii="Arial" w:hAnsi="Arial" w:eastAsia="黑体"/>
                <w:bCs/>
                <w:szCs w:val="16"/>
              </w:rPr>
              <w:t>4</w:t>
            </w:r>
          </w:p>
        </w:tc>
        <w:tc>
          <w:tcPr>
            <w:tcW w:w="786" w:type="dxa"/>
            <w:tcBorders>
              <w:top w:val="single" w:color="auto" w:sz="4" w:space="0"/>
              <w:bottom w:val="single" w:color="auto" w:sz="4" w:space="0"/>
            </w:tcBorders>
            <w:shd w:val="clear" w:color="auto" w:fill="auto"/>
            <w:vAlign w:val="center"/>
          </w:tcPr>
          <w:p w14:paraId="4A725655">
            <w:pPr>
              <w:pStyle w:val="15"/>
              <w:rPr>
                <w:rFonts w:ascii="Arial" w:hAnsi="Arial" w:eastAsia="黑体"/>
                <w:bCs/>
                <w:szCs w:val="16"/>
              </w:rPr>
            </w:pPr>
            <w:r>
              <w:rPr>
                <w:rFonts w:hint="eastAsia" w:ascii="Arial" w:hAnsi="Arial" w:eastAsia="黑体"/>
                <w:bCs/>
                <w:szCs w:val="16"/>
              </w:rPr>
              <w:t>6</w:t>
            </w:r>
          </w:p>
        </w:tc>
      </w:tr>
      <w:tr w14:paraId="1EEFB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484039E7">
            <w:pPr>
              <w:pStyle w:val="15"/>
            </w:pPr>
            <w:r>
              <w:rPr>
                <w:rFonts w:hint="eastAsia"/>
              </w:rPr>
              <w:t>2</w:t>
            </w:r>
          </w:p>
        </w:tc>
        <w:tc>
          <w:tcPr>
            <w:tcW w:w="3512" w:type="dxa"/>
            <w:tcBorders>
              <w:top w:val="single" w:color="auto" w:sz="4" w:space="0"/>
              <w:bottom w:val="single" w:color="auto" w:sz="4" w:space="0"/>
            </w:tcBorders>
            <w:shd w:val="clear" w:color="auto" w:fill="auto"/>
            <w:vAlign w:val="center"/>
          </w:tcPr>
          <w:p w14:paraId="62FA26FC">
            <w:pPr>
              <w:pStyle w:val="15"/>
            </w:pPr>
            <w:r>
              <w:rPr>
                <w:rFonts w:hint="eastAsia" w:ascii="宋体"/>
              </w:rPr>
              <w:t>体积与空间</w:t>
            </w:r>
          </w:p>
        </w:tc>
        <w:tc>
          <w:tcPr>
            <w:tcW w:w="1272" w:type="dxa"/>
            <w:tcBorders>
              <w:top w:val="single" w:color="auto" w:sz="4" w:space="0"/>
              <w:bottom w:val="single" w:color="auto" w:sz="4" w:space="0"/>
            </w:tcBorders>
            <w:vAlign w:val="center"/>
          </w:tcPr>
          <w:p w14:paraId="31B68A1C">
            <w:pPr>
              <w:pStyle w:val="15"/>
            </w:pPr>
            <w:r>
              <w:rPr>
                <w:rFonts w:hint="eastAsia"/>
                <w:szCs w:val="16"/>
              </w:rPr>
              <w:t>③</w:t>
            </w:r>
          </w:p>
        </w:tc>
        <w:tc>
          <w:tcPr>
            <w:tcW w:w="849" w:type="dxa"/>
            <w:tcBorders>
              <w:top w:val="single" w:color="auto" w:sz="4" w:space="0"/>
              <w:bottom w:val="single" w:color="auto" w:sz="4" w:space="0"/>
            </w:tcBorders>
            <w:shd w:val="clear" w:color="auto" w:fill="auto"/>
            <w:vAlign w:val="center"/>
          </w:tcPr>
          <w:p w14:paraId="42DD119D">
            <w:pPr>
              <w:pStyle w:val="14"/>
              <w:rPr>
                <w:szCs w:val="16"/>
              </w:rPr>
            </w:pPr>
            <w:r>
              <w:rPr>
                <w:rFonts w:hint="eastAsia"/>
                <w:szCs w:val="16"/>
              </w:rPr>
              <w:t>4</w:t>
            </w:r>
          </w:p>
        </w:tc>
        <w:tc>
          <w:tcPr>
            <w:tcW w:w="848" w:type="dxa"/>
            <w:tcBorders>
              <w:top w:val="single" w:color="auto" w:sz="4" w:space="0"/>
              <w:bottom w:val="single" w:color="auto" w:sz="4" w:space="0"/>
            </w:tcBorders>
            <w:vAlign w:val="center"/>
          </w:tcPr>
          <w:p w14:paraId="35F98BC7">
            <w:pPr>
              <w:pStyle w:val="15"/>
              <w:rPr>
                <w:rFonts w:ascii="Arial" w:hAnsi="Arial" w:eastAsia="黑体"/>
                <w:bCs/>
                <w:szCs w:val="16"/>
              </w:rPr>
            </w:pPr>
            <w:r>
              <w:rPr>
                <w:rFonts w:hint="eastAsia" w:ascii="Arial" w:hAnsi="Arial" w:eastAsia="黑体"/>
                <w:bCs/>
                <w:szCs w:val="16"/>
              </w:rPr>
              <w:t>8</w:t>
            </w:r>
          </w:p>
        </w:tc>
        <w:tc>
          <w:tcPr>
            <w:tcW w:w="786" w:type="dxa"/>
            <w:tcBorders>
              <w:top w:val="single" w:color="auto" w:sz="4" w:space="0"/>
              <w:bottom w:val="single" w:color="auto" w:sz="4" w:space="0"/>
            </w:tcBorders>
            <w:shd w:val="clear" w:color="auto" w:fill="auto"/>
            <w:vAlign w:val="center"/>
          </w:tcPr>
          <w:p w14:paraId="41741FAB">
            <w:pPr>
              <w:pStyle w:val="15"/>
              <w:rPr>
                <w:rFonts w:ascii="Arial" w:hAnsi="Arial" w:eastAsia="黑体"/>
                <w:bCs/>
                <w:szCs w:val="16"/>
              </w:rPr>
            </w:pPr>
            <w:r>
              <w:rPr>
                <w:rFonts w:hint="eastAsia" w:ascii="Arial" w:hAnsi="Arial" w:eastAsia="黑体"/>
                <w:bCs/>
                <w:szCs w:val="16"/>
              </w:rPr>
              <w:t>12</w:t>
            </w:r>
          </w:p>
        </w:tc>
      </w:tr>
      <w:tr w14:paraId="0CFBC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6E2B3B4C">
            <w:pPr>
              <w:pStyle w:val="15"/>
            </w:pPr>
            <w:r>
              <w:rPr>
                <w:rFonts w:hint="eastAsia"/>
              </w:rPr>
              <w:t>3</w:t>
            </w:r>
          </w:p>
        </w:tc>
        <w:tc>
          <w:tcPr>
            <w:tcW w:w="3512" w:type="dxa"/>
            <w:tcBorders>
              <w:top w:val="single" w:color="auto" w:sz="4" w:space="0"/>
              <w:bottom w:val="single" w:color="auto" w:sz="4" w:space="0"/>
            </w:tcBorders>
            <w:shd w:val="clear" w:color="auto" w:fill="auto"/>
            <w:vAlign w:val="center"/>
          </w:tcPr>
          <w:p w14:paraId="0B8EB43F">
            <w:pPr>
              <w:pStyle w:val="15"/>
              <w:rPr>
                <w:rFonts w:hint="eastAsia" w:eastAsia="宋体"/>
                <w:lang w:eastAsia="zh-CN"/>
              </w:rPr>
            </w:pPr>
            <w:r>
              <w:rPr>
                <w:rFonts w:hint="eastAsia" w:ascii="宋体"/>
                <w:lang w:val="en-US" w:eastAsia="zh-CN"/>
              </w:rPr>
              <w:t>三维</w:t>
            </w:r>
            <w:r>
              <w:rPr>
                <w:rFonts w:hint="eastAsia" w:ascii="宋体"/>
              </w:rPr>
              <w:t>灯饰构成</w:t>
            </w:r>
          </w:p>
        </w:tc>
        <w:tc>
          <w:tcPr>
            <w:tcW w:w="1272" w:type="dxa"/>
            <w:tcBorders>
              <w:top w:val="single" w:color="auto" w:sz="4" w:space="0"/>
              <w:bottom w:val="single" w:color="auto" w:sz="4" w:space="0"/>
            </w:tcBorders>
            <w:vAlign w:val="center"/>
          </w:tcPr>
          <w:p w14:paraId="7CA57C12">
            <w:pPr>
              <w:pStyle w:val="15"/>
            </w:pPr>
            <w:r>
              <w:rPr>
                <w:rFonts w:hint="eastAsia"/>
                <w:szCs w:val="16"/>
              </w:rPr>
              <w:t>④</w:t>
            </w:r>
          </w:p>
        </w:tc>
        <w:tc>
          <w:tcPr>
            <w:tcW w:w="849" w:type="dxa"/>
            <w:tcBorders>
              <w:top w:val="single" w:color="auto" w:sz="4" w:space="0"/>
              <w:bottom w:val="single" w:color="auto" w:sz="4" w:space="0"/>
            </w:tcBorders>
            <w:shd w:val="clear" w:color="auto" w:fill="auto"/>
            <w:vAlign w:val="center"/>
          </w:tcPr>
          <w:p w14:paraId="7395BEAA">
            <w:pPr>
              <w:pStyle w:val="14"/>
              <w:rPr>
                <w:szCs w:val="16"/>
              </w:rPr>
            </w:pPr>
            <w:r>
              <w:rPr>
                <w:rFonts w:hint="eastAsia"/>
                <w:szCs w:val="16"/>
              </w:rPr>
              <w:t>4</w:t>
            </w:r>
          </w:p>
        </w:tc>
        <w:tc>
          <w:tcPr>
            <w:tcW w:w="848" w:type="dxa"/>
            <w:tcBorders>
              <w:top w:val="single" w:color="auto" w:sz="4" w:space="0"/>
              <w:bottom w:val="single" w:color="auto" w:sz="4" w:space="0"/>
            </w:tcBorders>
            <w:vAlign w:val="center"/>
          </w:tcPr>
          <w:p w14:paraId="52C070F9">
            <w:pPr>
              <w:pStyle w:val="15"/>
              <w:rPr>
                <w:rFonts w:ascii="Arial" w:hAnsi="Arial" w:eastAsia="黑体"/>
                <w:bCs/>
                <w:szCs w:val="16"/>
              </w:rPr>
            </w:pPr>
            <w:r>
              <w:rPr>
                <w:rFonts w:hint="eastAsia" w:ascii="Arial" w:hAnsi="Arial" w:eastAsia="黑体"/>
                <w:bCs/>
                <w:szCs w:val="16"/>
              </w:rPr>
              <w:t>8</w:t>
            </w:r>
          </w:p>
        </w:tc>
        <w:tc>
          <w:tcPr>
            <w:tcW w:w="786" w:type="dxa"/>
            <w:tcBorders>
              <w:top w:val="single" w:color="auto" w:sz="4" w:space="0"/>
              <w:bottom w:val="single" w:color="auto" w:sz="4" w:space="0"/>
            </w:tcBorders>
            <w:shd w:val="clear" w:color="auto" w:fill="auto"/>
            <w:vAlign w:val="center"/>
          </w:tcPr>
          <w:p w14:paraId="3BBAEBFB">
            <w:pPr>
              <w:pStyle w:val="15"/>
              <w:rPr>
                <w:rFonts w:ascii="Arial" w:hAnsi="Arial" w:eastAsia="黑体"/>
                <w:bCs/>
                <w:szCs w:val="16"/>
              </w:rPr>
            </w:pPr>
            <w:r>
              <w:rPr>
                <w:rFonts w:hint="eastAsia" w:ascii="Arial" w:hAnsi="Arial" w:eastAsia="黑体"/>
                <w:bCs/>
                <w:szCs w:val="16"/>
              </w:rPr>
              <w:t>12</w:t>
            </w:r>
          </w:p>
        </w:tc>
      </w:tr>
      <w:tr w14:paraId="733F0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009" w:type="dxa"/>
            <w:tcBorders>
              <w:top w:val="single" w:color="auto" w:sz="4" w:space="0"/>
              <w:bottom w:val="single" w:color="auto" w:sz="4" w:space="0"/>
            </w:tcBorders>
            <w:shd w:val="clear" w:color="auto" w:fill="auto"/>
            <w:vAlign w:val="center"/>
          </w:tcPr>
          <w:p w14:paraId="3251ACBE">
            <w:pPr>
              <w:pStyle w:val="15"/>
            </w:pPr>
            <w:r>
              <w:rPr>
                <w:rFonts w:hint="eastAsia"/>
              </w:rPr>
              <w:t>4</w:t>
            </w:r>
          </w:p>
        </w:tc>
        <w:tc>
          <w:tcPr>
            <w:tcW w:w="3512" w:type="dxa"/>
            <w:tcBorders>
              <w:top w:val="single" w:color="auto" w:sz="4" w:space="0"/>
              <w:bottom w:val="single" w:color="auto" w:sz="4" w:space="0"/>
            </w:tcBorders>
            <w:shd w:val="clear" w:color="auto" w:fill="auto"/>
            <w:vAlign w:val="center"/>
          </w:tcPr>
          <w:p w14:paraId="025CCEF1">
            <w:pPr>
              <w:pStyle w:val="15"/>
              <w:rPr>
                <w:rFonts w:hint="default" w:eastAsia="宋体"/>
                <w:lang w:val="en-US" w:eastAsia="zh-CN"/>
              </w:rPr>
            </w:pPr>
            <w:r>
              <w:rPr>
                <w:rFonts w:hint="eastAsia" w:ascii="宋体"/>
                <w:lang w:val="en-US" w:eastAsia="zh-CN"/>
              </w:rPr>
              <w:t>主题设计</w:t>
            </w:r>
          </w:p>
        </w:tc>
        <w:tc>
          <w:tcPr>
            <w:tcW w:w="1272" w:type="dxa"/>
            <w:tcBorders>
              <w:top w:val="single" w:color="auto" w:sz="4" w:space="0"/>
              <w:bottom w:val="single" w:color="auto" w:sz="4" w:space="0"/>
            </w:tcBorders>
            <w:vAlign w:val="center"/>
          </w:tcPr>
          <w:p w14:paraId="3D7BA5D4">
            <w:pPr>
              <w:pStyle w:val="15"/>
            </w:pPr>
            <w:r>
              <w:rPr>
                <w:rFonts w:hint="eastAsia"/>
                <w:szCs w:val="16"/>
              </w:rPr>
              <w:t>④</w:t>
            </w:r>
          </w:p>
        </w:tc>
        <w:tc>
          <w:tcPr>
            <w:tcW w:w="849" w:type="dxa"/>
            <w:tcBorders>
              <w:top w:val="single" w:color="auto" w:sz="4" w:space="0"/>
              <w:bottom w:val="single" w:color="auto" w:sz="4" w:space="0"/>
            </w:tcBorders>
            <w:shd w:val="clear" w:color="auto" w:fill="auto"/>
            <w:vAlign w:val="center"/>
          </w:tcPr>
          <w:p w14:paraId="4B958B49">
            <w:pPr>
              <w:pStyle w:val="14"/>
              <w:rPr>
                <w:szCs w:val="16"/>
              </w:rPr>
            </w:pPr>
            <w:r>
              <w:rPr>
                <w:rFonts w:hint="eastAsia"/>
                <w:szCs w:val="16"/>
              </w:rPr>
              <w:t>6</w:t>
            </w:r>
          </w:p>
        </w:tc>
        <w:tc>
          <w:tcPr>
            <w:tcW w:w="848" w:type="dxa"/>
            <w:tcBorders>
              <w:top w:val="single" w:color="auto" w:sz="4" w:space="0"/>
              <w:bottom w:val="single" w:color="auto" w:sz="4" w:space="0"/>
            </w:tcBorders>
            <w:vAlign w:val="center"/>
          </w:tcPr>
          <w:p w14:paraId="430D551F">
            <w:pPr>
              <w:pStyle w:val="15"/>
              <w:rPr>
                <w:rFonts w:ascii="Arial" w:hAnsi="Arial" w:eastAsia="黑体"/>
                <w:bCs/>
                <w:szCs w:val="16"/>
              </w:rPr>
            </w:pPr>
            <w:r>
              <w:rPr>
                <w:rFonts w:hint="eastAsia" w:ascii="Arial" w:hAnsi="Arial" w:eastAsia="黑体"/>
                <w:bCs/>
                <w:szCs w:val="16"/>
              </w:rPr>
              <w:t>12</w:t>
            </w:r>
          </w:p>
        </w:tc>
        <w:tc>
          <w:tcPr>
            <w:tcW w:w="786" w:type="dxa"/>
            <w:tcBorders>
              <w:top w:val="single" w:color="auto" w:sz="4" w:space="0"/>
              <w:bottom w:val="single" w:color="auto" w:sz="4" w:space="0"/>
            </w:tcBorders>
            <w:shd w:val="clear" w:color="auto" w:fill="auto"/>
            <w:vAlign w:val="center"/>
          </w:tcPr>
          <w:p w14:paraId="71876BC9">
            <w:pPr>
              <w:pStyle w:val="15"/>
              <w:rPr>
                <w:rFonts w:ascii="Arial" w:hAnsi="Arial" w:eastAsia="黑体"/>
                <w:bCs/>
                <w:szCs w:val="16"/>
              </w:rPr>
            </w:pPr>
            <w:r>
              <w:rPr>
                <w:rFonts w:hint="eastAsia" w:ascii="Arial" w:hAnsi="Arial" w:eastAsia="黑体"/>
                <w:bCs/>
                <w:szCs w:val="16"/>
              </w:rPr>
              <w:t>18</w:t>
            </w:r>
          </w:p>
        </w:tc>
      </w:tr>
      <w:tr w14:paraId="7CADD2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5360BA61">
            <w:pPr>
              <w:pStyle w:val="14"/>
              <w:rPr>
                <w:szCs w:val="16"/>
              </w:rPr>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p w14:paraId="40DB0B8E">
            <w:pPr>
              <w:pStyle w:val="14"/>
              <w:rPr>
                <w:szCs w:val="16"/>
              </w:rPr>
            </w:pPr>
          </w:p>
          <w:p w14:paraId="76D5A1D1">
            <w:pPr>
              <w:pStyle w:val="14"/>
              <w:jc w:val="left"/>
            </w:pPr>
          </w:p>
        </w:tc>
      </w:tr>
    </w:tbl>
    <w:p w14:paraId="3379F087">
      <w:pPr>
        <w:pStyle w:val="18"/>
        <w:spacing w:before="163" w:after="163"/>
      </w:pPr>
      <w:r>
        <w:rPr>
          <w:rFonts w:hint="eastAsia"/>
        </w:rPr>
        <w:t>（二）各实验项目教学目标、内容与要求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02F6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680D457B">
            <w:pPr>
              <w:widowControl w:val="0"/>
              <w:spacing w:line="440" w:lineRule="exact"/>
              <w:jc w:val="both"/>
              <w:rPr>
                <w:rFonts w:hint="eastAsia" w:cs="仿宋"/>
                <w:bCs/>
                <w:color w:val="000000"/>
                <w:szCs w:val="21"/>
              </w:rPr>
            </w:pPr>
            <w:r>
              <w:rPr>
                <w:rFonts w:hint="eastAsia" w:cs="仿宋"/>
                <w:bCs/>
                <w:color w:val="000000"/>
                <w:szCs w:val="21"/>
              </w:rPr>
              <w:t>实验1：</w:t>
            </w:r>
            <w:r>
              <w:rPr>
                <w:rFonts w:hint="eastAsia"/>
                <w:sz w:val="21"/>
                <w:szCs w:val="21"/>
              </w:rPr>
              <w:t>二维半构成</w:t>
            </w:r>
          </w:p>
        </w:tc>
      </w:tr>
      <w:tr w14:paraId="5C2734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37" w:hRule="atLeast"/>
        </w:trPr>
        <w:tc>
          <w:tcPr>
            <w:tcW w:w="8296" w:type="dxa"/>
          </w:tcPr>
          <w:p w14:paraId="262052FF">
            <w:pPr>
              <w:pStyle w:val="15"/>
              <w:widowControl w:val="0"/>
              <w:jc w:val="left"/>
              <w:rPr>
                <w:rFonts w:ascii="宋体"/>
              </w:rPr>
            </w:pPr>
            <w:r>
              <w:rPr>
                <w:rFonts w:hint="eastAsia" w:ascii="宋体"/>
              </w:rPr>
              <w:t>从二维到</w:t>
            </w:r>
            <w:r>
              <w:rPr>
                <w:rFonts w:hint="eastAsia" w:ascii="宋体"/>
                <w:lang w:val="en-US" w:eastAsia="zh-CN"/>
              </w:rPr>
              <w:t>二维半再到</w:t>
            </w:r>
            <w:r>
              <w:rPr>
                <w:rFonts w:hint="eastAsia" w:ascii="宋体"/>
              </w:rPr>
              <w:t>三维的转换训练，</w:t>
            </w:r>
            <w:r>
              <w:rPr>
                <w:rFonts w:hint="eastAsia" w:cs="仿宋" w:asciiTheme="minorEastAsia" w:hAnsiTheme="minorEastAsia" w:eastAsiaTheme="minorEastAsia"/>
              </w:rPr>
              <w:t>掌握平面到立体的两个空间领域，展开对形态、材料、体积、空间、色彩等诸方面的形态创造的理念与方法的教学，</w:t>
            </w:r>
            <w:r>
              <w:rPr>
                <w:rFonts w:hint="eastAsia" w:asciiTheme="minorEastAsia" w:hAnsiTheme="minorEastAsia" w:eastAsiaTheme="minorEastAsia"/>
              </w:rPr>
              <w:t>使学生能够认识多种材质的延展性能。</w:t>
            </w:r>
          </w:p>
          <w:p w14:paraId="7A4BCE03">
            <w:pPr>
              <w:pStyle w:val="15"/>
              <w:widowControl w:val="0"/>
              <w:jc w:val="left"/>
              <w:rPr>
                <w:rFonts w:hint="eastAsia" w:cs="仿宋" w:asciiTheme="minorEastAsia" w:hAnsiTheme="minorEastAsia" w:eastAsiaTheme="minorEastAsia"/>
              </w:rPr>
            </w:pPr>
            <w:r>
              <w:rPr>
                <w:rFonts w:hint="eastAsia" w:ascii="宋体" w:hAnsi="宋体"/>
                <w:bCs/>
              </w:rPr>
              <w:t>教学重点：学生能</w:t>
            </w:r>
            <w:r>
              <w:rPr>
                <w:rFonts w:hint="eastAsia" w:cs="仿宋" w:asciiTheme="minorEastAsia" w:hAnsiTheme="minorEastAsia" w:eastAsiaTheme="minorEastAsia"/>
              </w:rPr>
              <w:t>掌握平面到</w:t>
            </w:r>
            <w:r>
              <w:rPr>
                <w:rFonts w:hint="eastAsia" w:cs="仿宋" w:asciiTheme="minorEastAsia" w:hAnsiTheme="minorEastAsia" w:eastAsiaTheme="minorEastAsia"/>
                <w:lang w:val="en-US" w:eastAsia="zh-CN"/>
              </w:rPr>
              <w:t>半立体构成再到三维立体构成</w:t>
            </w:r>
            <w:r>
              <w:rPr>
                <w:rFonts w:hint="eastAsia" w:cs="仿宋" w:asciiTheme="minorEastAsia" w:hAnsiTheme="minorEastAsia" w:eastAsiaTheme="minorEastAsia"/>
              </w:rPr>
              <w:t>的空间领域，展开对形态、材料、体积、空间、色彩等诸方面的形态创造的理念。</w:t>
            </w:r>
          </w:p>
          <w:p w14:paraId="34E8A5A3">
            <w:pPr>
              <w:pStyle w:val="15"/>
              <w:widowControl w:val="0"/>
              <w:jc w:val="left"/>
              <w:rPr>
                <w:rFonts w:hint="eastAsia" w:ascii="宋体" w:hAnsi="宋体"/>
                <w:bCs/>
              </w:rPr>
            </w:pPr>
            <w:r>
              <w:rPr>
                <w:rFonts w:hint="eastAsia" w:cs="仿宋" w:asciiTheme="minorEastAsia" w:hAnsiTheme="minorEastAsia" w:eastAsiaTheme="minorEastAsia"/>
              </w:rPr>
              <w:t>教学难点：学生能将二维思维</w:t>
            </w:r>
            <w:r>
              <w:rPr>
                <w:rFonts w:hint="eastAsia" w:cs="仿宋" w:asciiTheme="minorEastAsia" w:hAnsiTheme="minorEastAsia" w:eastAsiaTheme="minorEastAsia"/>
                <w:lang w:val="en-US" w:eastAsia="zh-CN"/>
              </w:rPr>
              <w:t>逐步</w:t>
            </w:r>
            <w:r>
              <w:rPr>
                <w:rFonts w:hint="eastAsia" w:cs="仿宋" w:asciiTheme="minorEastAsia" w:hAnsiTheme="minorEastAsia" w:eastAsiaTheme="minorEastAsia"/>
              </w:rPr>
              <w:t>转换为</w:t>
            </w:r>
            <w:r>
              <w:rPr>
                <w:rFonts w:hint="eastAsia" w:cs="仿宋" w:asciiTheme="minorEastAsia" w:hAnsiTheme="minorEastAsia" w:eastAsiaTheme="minorEastAsia"/>
                <w:lang w:val="en-US" w:eastAsia="zh-CN"/>
              </w:rPr>
              <w:t>半立体</w:t>
            </w:r>
            <w:r>
              <w:rPr>
                <w:rFonts w:hint="eastAsia" w:cs="仿宋" w:asciiTheme="minorEastAsia" w:hAnsiTheme="minorEastAsia" w:eastAsiaTheme="minorEastAsia"/>
              </w:rPr>
              <w:t>维思维，将抽象概念转化为具体的形态。</w:t>
            </w:r>
          </w:p>
        </w:tc>
      </w:tr>
      <w:tr w14:paraId="572663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6708C97B">
            <w:pPr>
              <w:widowControl w:val="0"/>
              <w:spacing w:line="440" w:lineRule="exact"/>
              <w:jc w:val="both"/>
              <w:rPr>
                <w:rFonts w:hint="eastAsia" w:cs="仿宋"/>
                <w:bCs/>
                <w:color w:val="000000"/>
                <w:szCs w:val="21"/>
              </w:rPr>
            </w:pPr>
            <w:r>
              <w:rPr>
                <w:rFonts w:hint="eastAsia" w:cs="仿宋"/>
                <w:bCs/>
                <w:color w:val="000000"/>
                <w:szCs w:val="21"/>
              </w:rPr>
              <w:t>实验2：</w:t>
            </w:r>
            <w:r>
              <w:rPr>
                <w:rFonts w:hint="eastAsia"/>
                <w:sz w:val="21"/>
                <w:szCs w:val="21"/>
              </w:rPr>
              <w:t>体积与空间</w:t>
            </w:r>
          </w:p>
        </w:tc>
      </w:tr>
      <w:tr w14:paraId="23FAF4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55C24ABF">
            <w:pPr>
              <w:widowControl w:val="0"/>
              <w:jc w:val="both"/>
              <w:rPr>
                <w:rFonts w:hint="eastAsia"/>
                <w:sz w:val="21"/>
                <w:szCs w:val="21"/>
              </w:rPr>
            </w:pPr>
            <w:r>
              <w:rPr>
                <w:rFonts w:hint="eastAsia"/>
                <w:sz w:val="21"/>
                <w:szCs w:val="21"/>
              </w:rPr>
              <w:t>改变</w:t>
            </w:r>
            <w:r>
              <w:rPr>
                <w:rFonts w:hint="eastAsia"/>
                <w:sz w:val="21"/>
                <w:szCs w:val="21"/>
                <w:lang w:val="en-US" w:eastAsia="zh-CN"/>
              </w:rPr>
              <w:t>和解构</w:t>
            </w:r>
            <w:r>
              <w:rPr>
                <w:rFonts w:hint="eastAsia"/>
                <w:sz w:val="21"/>
                <w:szCs w:val="21"/>
              </w:rPr>
              <w:t>物体的部分结构关系，以</w:t>
            </w:r>
            <w:r>
              <w:rPr>
                <w:rFonts w:hint="eastAsia"/>
                <w:sz w:val="21"/>
                <w:szCs w:val="21"/>
                <w:lang w:val="en-US" w:eastAsia="zh-CN"/>
              </w:rPr>
              <w:t>重构</w:t>
            </w:r>
            <w:r>
              <w:rPr>
                <w:rFonts w:hint="eastAsia"/>
                <w:sz w:val="21"/>
                <w:szCs w:val="21"/>
              </w:rPr>
              <w:t>得到新造型形态关系，在实际操作过程中，理解物体形态组织结构。掌握软件制图和手绘制图表达的基本能力，初步了解力的传递规律与结构的关系，建立三维空间的思维观念。扩大学生的知识面，提高学生的设计兴趣，激发学生的创新思维。</w:t>
            </w:r>
          </w:p>
          <w:p w14:paraId="61C7EC72">
            <w:pPr>
              <w:widowControl w:val="0"/>
              <w:jc w:val="both"/>
              <w:rPr>
                <w:rFonts w:hint="eastAsia"/>
                <w:sz w:val="21"/>
                <w:szCs w:val="21"/>
              </w:rPr>
            </w:pPr>
            <w:r>
              <w:rPr>
                <w:rFonts w:hint="eastAsia"/>
                <w:sz w:val="21"/>
                <w:szCs w:val="21"/>
              </w:rPr>
              <w:t>教学重点：学生能掌握手绘制图表达的基本能力，初步了解力的传递规律与结构的关系，</w:t>
            </w:r>
            <w:r>
              <w:rPr>
                <w:rFonts w:hint="eastAsia"/>
                <w:sz w:val="21"/>
                <w:szCs w:val="21"/>
                <w:lang w:val="en-US" w:eastAsia="zh-CN"/>
              </w:rPr>
              <w:t>知道解构与重构的概念，</w:t>
            </w:r>
            <w:r>
              <w:rPr>
                <w:rFonts w:hint="eastAsia"/>
                <w:sz w:val="21"/>
                <w:szCs w:val="21"/>
              </w:rPr>
              <w:t>建立三维空间的思维观念。</w:t>
            </w:r>
          </w:p>
          <w:p w14:paraId="76C5F954">
            <w:pPr>
              <w:widowControl w:val="0"/>
              <w:jc w:val="both"/>
              <w:rPr>
                <w:rFonts w:hint="eastAsia"/>
                <w:sz w:val="21"/>
                <w:szCs w:val="21"/>
              </w:rPr>
            </w:pPr>
            <w:r>
              <w:rPr>
                <w:rFonts w:hint="eastAsia"/>
                <w:sz w:val="21"/>
                <w:szCs w:val="21"/>
              </w:rPr>
              <w:t>教学难点：学生能认识多种材质的延展性能，</w:t>
            </w:r>
            <w:r>
              <w:rPr>
                <w:sz w:val="21"/>
                <w:szCs w:val="21"/>
              </w:rPr>
              <w:t>理解空间如何随体积</w:t>
            </w:r>
            <w:r>
              <w:rPr>
                <w:rFonts w:hint="eastAsia"/>
                <w:sz w:val="21"/>
                <w:szCs w:val="21"/>
              </w:rPr>
              <w:t>的</w:t>
            </w:r>
            <w:r>
              <w:rPr>
                <w:sz w:val="21"/>
                <w:szCs w:val="21"/>
              </w:rPr>
              <w:t>变化而变化，</w:t>
            </w:r>
            <w:r>
              <w:rPr>
                <w:rFonts w:hint="eastAsia"/>
                <w:sz w:val="21"/>
                <w:szCs w:val="21"/>
                <w:lang w:val="en-US" w:eastAsia="zh-CN"/>
              </w:rPr>
              <w:t>解构重构产生新的造型，</w:t>
            </w:r>
            <w:r>
              <w:rPr>
                <w:sz w:val="21"/>
                <w:szCs w:val="21"/>
              </w:rPr>
              <w:t>以及这种变化如何影响设计。</w:t>
            </w:r>
          </w:p>
        </w:tc>
      </w:tr>
      <w:tr w14:paraId="5044B9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6D938AE7">
            <w:pPr>
              <w:pStyle w:val="15"/>
              <w:widowControl w:val="0"/>
              <w:jc w:val="left"/>
              <w:rPr>
                <w:rFonts w:hint="eastAsia" w:ascii="宋体" w:hAnsi="宋体"/>
                <w:bCs/>
              </w:rPr>
            </w:pPr>
            <w:r>
              <w:rPr>
                <w:rFonts w:hint="eastAsia" w:cs="仿宋"/>
                <w:bCs/>
              </w:rPr>
              <w:t>实验3：</w:t>
            </w:r>
            <w:r>
              <w:rPr>
                <w:rFonts w:hint="eastAsia" w:ascii="宋体"/>
              </w:rPr>
              <w:t>三维灯饰构成</w:t>
            </w:r>
          </w:p>
        </w:tc>
      </w:tr>
      <w:tr w14:paraId="39523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127BF885">
            <w:pPr>
              <w:pStyle w:val="15"/>
              <w:widowControl w:val="0"/>
              <w:jc w:val="left"/>
              <w:rPr>
                <w:rFonts w:hint="eastAsia" w:asciiTheme="minorEastAsia" w:hAnsiTheme="minorEastAsia" w:eastAsiaTheme="minorEastAsia"/>
              </w:rPr>
            </w:pPr>
            <w:r>
              <w:rPr>
                <w:rFonts w:hint="eastAsia" w:cs="仿宋" w:asciiTheme="minorEastAsia" w:hAnsiTheme="minorEastAsia" w:eastAsiaTheme="minorEastAsia"/>
                <w:bCs/>
              </w:rPr>
              <w:t>掌握实体与虚体的存在关系，</w:t>
            </w:r>
            <w:r>
              <w:rPr>
                <w:rFonts w:hint="eastAsia" w:ascii="宋体"/>
              </w:rPr>
              <w:t>从体积、空间、形态、结构、材料、色彩等方面进行思考与探索，</w:t>
            </w:r>
            <w:r>
              <w:rPr>
                <w:rFonts w:hint="eastAsia" w:asciiTheme="minorEastAsia" w:hAnsiTheme="minorEastAsia" w:eastAsiaTheme="minorEastAsia"/>
              </w:rPr>
              <w:t>掌握设计流程与工艺手法特点，从创新的角度</w:t>
            </w:r>
            <w:r>
              <w:rPr>
                <w:bCs/>
              </w:rPr>
              <w:t>将</w:t>
            </w:r>
            <w:r>
              <w:rPr>
                <w:rFonts w:hint="eastAsia"/>
                <w:bCs/>
              </w:rPr>
              <w:t>现代</w:t>
            </w:r>
            <w:r>
              <w:rPr>
                <w:bCs/>
              </w:rPr>
              <w:t>工艺技术恰当地应用到三维</w:t>
            </w:r>
            <w:r>
              <w:rPr>
                <w:rFonts w:hint="eastAsia"/>
                <w:bCs/>
              </w:rPr>
              <w:t>灯饰设计中</w:t>
            </w:r>
            <w:r>
              <w:rPr>
                <w:rFonts w:hint="eastAsia" w:ascii="宋体"/>
              </w:rPr>
              <w:t>。</w:t>
            </w:r>
          </w:p>
          <w:p w14:paraId="0847358F">
            <w:pPr>
              <w:pStyle w:val="15"/>
              <w:widowControl w:val="0"/>
              <w:jc w:val="left"/>
              <w:rPr>
                <w:rFonts w:hint="eastAsia" w:cs="仿宋" w:asciiTheme="minorEastAsia" w:hAnsiTheme="minorEastAsia" w:eastAsiaTheme="minorEastAsia"/>
                <w:bCs/>
              </w:rPr>
            </w:pPr>
            <w:r>
              <w:rPr>
                <w:rFonts w:hint="eastAsia" w:asciiTheme="minorEastAsia" w:hAnsiTheme="minorEastAsia" w:eastAsiaTheme="minorEastAsia"/>
              </w:rPr>
              <w:t>教学重点：学生能</w:t>
            </w:r>
            <w:r>
              <w:rPr>
                <w:rFonts w:hint="eastAsia" w:cs="仿宋" w:asciiTheme="minorEastAsia" w:hAnsiTheme="minorEastAsia" w:eastAsiaTheme="minorEastAsia"/>
                <w:bCs/>
              </w:rPr>
              <w:t>掌握实体与虚体间的关系，勇于尝试和探索，系统的完成设计作品。</w:t>
            </w:r>
          </w:p>
          <w:p w14:paraId="7D953D96">
            <w:pPr>
              <w:pStyle w:val="15"/>
              <w:widowControl w:val="0"/>
              <w:jc w:val="left"/>
              <w:rPr>
                <w:rFonts w:hint="eastAsia" w:ascii="宋体"/>
              </w:rPr>
            </w:pPr>
            <w:r>
              <w:rPr>
                <w:rFonts w:hint="eastAsia" w:cs="仿宋" w:asciiTheme="minorEastAsia" w:hAnsiTheme="minorEastAsia" w:eastAsiaTheme="minorEastAsia"/>
                <w:bCs/>
              </w:rPr>
              <w:t>教学难点：学生</w:t>
            </w:r>
            <w:r>
              <w:rPr>
                <w:bCs/>
              </w:rPr>
              <w:t>能从概念设计到成品制作的整个过程中进行有效的技术整合和创新。</w:t>
            </w:r>
            <w:r>
              <w:rPr>
                <w:rFonts w:hint="eastAsia" w:ascii="宋体"/>
              </w:rPr>
              <w:t>从材料性能的角度进行解构，使材质与形态的特征发挥出更佳的设计效果。</w:t>
            </w:r>
          </w:p>
          <w:p w14:paraId="778B6297">
            <w:pPr>
              <w:pStyle w:val="15"/>
              <w:widowControl w:val="0"/>
              <w:jc w:val="left"/>
              <w:rPr>
                <w:rFonts w:cs="仿宋"/>
                <w:bCs/>
              </w:rPr>
            </w:pPr>
          </w:p>
        </w:tc>
      </w:tr>
      <w:tr w14:paraId="05D521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222F2618">
            <w:pPr>
              <w:pStyle w:val="15"/>
              <w:widowControl w:val="0"/>
              <w:jc w:val="left"/>
              <w:rPr>
                <w:rFonts w:hint="default" w:eastAsia="宋体" w:cs="仿宋"/>
                <w:bCs/>
                <w:lang w:val="en-US" w:eastAsia="zh-CN"/>
              </w:rPr>
            </w:pPr>
            <w:r>
              <w:rPr>
                <w:rFonts w:hint="eastAsia" w:cs="仿宋"/>
                <w:bCs/>
              </w:rPr>
              <w:t>实验4：</w:t>
            </w:r>
            <w:r>
              <w:rPr>
                <w:rFonts w:hint="eastAsia" w:ascii="宋体"/>
                <w:lang w:val="en-US" w:eastAsia="zh-CN"/>
              </w:rPr>
              <w:t>主题设计</w:t>
            </w:r>
          </w:p>
        </w:tc>
      </w:tr>
      <w:tr w14:paraId="2FEC53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296" w:type="dxa"/>
          </w:tcPr>
          <w:p w14:paraId="478DCE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left"/>
              <w:textAlignment w:val="baseline"/>
              <w:rPr>
                <w:rFonts w:hint="eastAsia" w:asciiTheme="minorEastAsia" w:hAnsiTheme="minorEastAsia" w:eastAsiaTheme="minorEastAsia" w:cstheme="minorEastAsia"/>
                <w:i w:val="0"/>
                <w:iCs w:val="0"/>
                <w:caps w:val="0"/>
                <w:color w:val="060607"/>
                <w:spacing w:val="5"/>
                <w:sz w:val="21"/>
                <w:szCs w:val="21"/>
                <w:u w:val="none"/>
              </w:rPr>
            </w:pPr>
            <w:r>
              <w:rPr>
                <w:rStyle w:val="11"/>
                <w:rFonts w:hint="eastAsia" w:asciiTheme="minorEastAsia" w:hAnsiTheme="minorEastAsia" w:eastAsiaTheme="minorEastAsia" w:cstheme="minorEastAsia"/>
                <w:b/>
                <w:bCs/>
                <w:i w:val="0"/>
                <w:iCs w:val="0"/>
                <w:caps w:val="0"/>
                <w:color w:val="060607"/>
                <w:spacing w:val="5"/>
                <w:kern w:val="0"/>
                <w:sz w:val="21"/>
                <w:szCs w:val="21"/>
                <w:u w:val="none"/>
                <w:bdr w:val="none" w:color="auto" w:sz="0" w:space="0"/>
                <w:vertAlign w:val="baseline"/>
                <w:lang w:val="en-US" w:eastAsia="zh-CN" w:bidi="ar"/>
              </w:rPr>
              <w:t>知识与技能目标</w:t>
            </w:r>
          </w:p>
          <w:p w14:paraId="42801AB8">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jc w:val="left"/>
              <w:textAlignment w:val="baseline"/>
              <w:rPr>
                <w:rFonts w:hint="eastAsia" w:asciiTheme="minorEastAsia" w:hAnsiTheme="minorEastAsia" w:eastAsiaTheme="minorEastAsia" w:cstheme="minorEastAsia"/>
                <w:spacing w:val="5"/>
                <w:sz w:val="21"/>
                <w:szCs w:val="21"/>
              </w:rPr>
            </w:pPr>
            <w:r>
              <w:rPr>
                <w:rFonts w:hint="eastAsia" w:asciiTheme="minorEastAsia" w:hAnsiTheme="minorEastAsia" w:eastAsiaTheme="minorEastAsia" w:cstheme="minorEastAsia"/>
                <w:i w:val="0"/>
                <w:iCs w:val="0"/>
                <w:caps w:val="0"/>
                <w:color w:val="060607"/>
                <w:spacing w:val="5"/>
                <w:kern w:val="0"/>
                <w:sz w:val="21"/>
                <w:szCs w:val="21"/>
                <w:u w:val="none"/>
                <w:bdr w:val="none" w:color="auto" w:sz="0" w:space="0"/>
                <w:vertAlign w:val="baseline"/>
                <w:lang w:val="en-US" w:eastAsia="zh-CN" w:bidi="ar"/>
              </w:rPr>
              <w:t>学生能够了解传统文化在文创设计中的应用价值和意义。能够掌握从传统文化元素中提取设计灵感的基本方法。能够运用所学知识，设计出具有传统文化特色的文创产品。激发学生对传统文化的兴趣和热爱，增强文化自信。</w:t>
            </w:r>
          </w:p>
          <w:p w14:paraId="2A4C249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jc w:val="left"/>
              <w:textAlignment w:val="baseline"/>
              <w:rPr>
                <w:rFonts w:hint="eastAsia" w:asciiTheme="minorEastAsia" w:hAnsiTheme="minorEastAsia" w:eastAsiaTheme="minorEastAsia" w:cstheme="minorEastAsia"/>
                <w:i w:val="0"/>
                <w:iCs w:val="0"/>
                <w:caps w:val="0"/>
                <w:color w:val="060607"/>
                <w:spacing w:val="5"/>
                <w:sz w:val="21"/>
                <w:szCs w:val="21"/>
                <w:u w:val="none"/>
              </w:rPr>
            </w:pPr>
            <w:r>
              <w:rPr>
                <w:rFonts w:hint="eastAsia" w:asciiTheme="minorEastAsia" w:hAnsiTheme="minorEastAsia" w:eastAsiaTheme="minorEastAsia" w:cstheme="minorEastAsia"/>
                <w:i w:val="0"/>
                <w:iCs w:val="0"/>
                <w:caps w:val="0"/>
                <w:color w:val="060607"/>
                <w:spacing w:val="5"/>
                <w:kern w:val="0"/>
                <w:sz w:val="21"/>
                <w:szCs w:val="21"/>
                <w:u w:val="none"/>
                <w:bdr w:val="none" w:color="auto" w:sz="0" w:space="0"/>
                <w:vertAlign w:val="baseline"/>
                <w:lang w:val="en-US" w:eastAsia="zh-CN" w:bidi="ar"/>
              </w:rPr>
              <w:t>培养学生对文创设计的热情和责任感，使其认识到设计对文化传承和传播的重要作用。教学内容：介绍传统文化元素的种类，如传统图案、色彩、文字、故事传说等。讲解传统文化元素所蕴含的文化内涵和象</w:t>
            </w:r>
            <w:bookmarkStart w:id="4" w:name="_GoBack"/>
            <w:bookmarkEnd w:id="4"/>
            <w:r>
              <w:rPr>
                <w:rFonts w:hint="eastAsia" w:asciiTheme="minorEastAsia" w:hAnsiTheme="minorEastAsia" w:eastAsiaTheme="minorEastAsia" w:cstheme="minorEastAsia"/>
                <w:i w:val="0"/>
                <w:iCs w:val="0"/>
                <w:caps w:val="0"/>
                <w:color w:val="060607"/>
                <w:spacing w:val="5"/>
                <w:kern w:val="0"/>
                <w:sz w:val="21"/>
                <w:szCs w:val="21"/>
                <w:u w:val="none"/>
                <w:bdr w:val="none" w:color="auto" w:sz="0" w:space="0"/>
                <w:vertAlign w:val="baseline"/>
                <w:lang w:val="en-US" w:eastAsia="zh-CN" w:bidi="ar"/>
              </w:rPr>
              <w:t>征意义。通过案例展示，分析如何将传统文化元素融入到文创产品的造型、功能和包装设计中。讲解在设计过程中需要注意的版权和文化尊重问题。</w:t>
            </w:r>
          </w:p>
          <w:p w14:paraId="6746E27D">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jc w:val="left"/>
              <w:textAlignment w:val="baseline"/>
              <w:rPr>
                <w:rFonts w:hint="eastAsia" w:asciiTheme="minorEastAsia" w:hAnsiTheme="minorEastAsia" w:eastAsiaTheme="minorEastAsia" w:cstheme="minorEastAsia"/>
                <w:i w:val="0"/>
                <w:iCs w:val="0"/>
                <w:caps w:val="0"/>
                <w:color w:val="060607"/>
                <w:spacing w:val="5"/>
                <w:sz w:val="21"/>
                <w:szCs w:val="21"/>
                <w:u w:val="none"/>
              </w:rPr>
            </w:pPr>
            <w:r>
              <w:rPr>
                <w:rFonts w:hint="eastAsia" w:asciiTheme="minorEastAsia" w:hAnsiTheme="minorEastAsia" w:eastAsiaTheme="minorEastAsia" w:cstheme="minorEastAsia"/>
                <w:bCs/>
                <w:sz w:val="21"/>
                <w:szCs w:val="21"/>
              </w:rPr>
              <w:t>教学重点：</w:t>
            </w:r>
            <w:r>
              <w:rPr>
                <w:rFonts w:hint="eastAsia" w:asciiTheme="minorEastAsia" w:hAnsiTheme="minorEastAsia" w:eastAsiaTheme="minorEastAsia" w:cstheme="minorEastAsia"/>
                <w:i w:val="0"/>
                <w:iCs w:val="0"/>
                <w:caps w:val="0"/>
                <w:color w:val="060607"/>
                <w:spacing w:val="5"/>
                <w:kern w:val="0"/>
                <w:sz w:val="21"/>
                <w:szCs w:val="21"/>
                <w:u w:val="none"/>
                <w:bdr w:val="none" w:color="auto" w:sz="0" w:space="0"/>
                <w:vertAlign w:val="baseline"/>
                <w:lang w:val="en-US" w:eastAsia="zh-CN" w:bidi="ar"/>
              </w:rPr>
              <w:t>如何从传统文化中挖掘出具有设计价值的元素。</w:t>
            </w:r>
          </w:p>
          <w:p w14:paraId="3B0B133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jc w:val="left"/>
              <w:textAlignment w:val="baseline"/>
              <w:rPr>
                <w:rFonts w:cs="仿宋"/>
                <w:bCs/>
              </w:rPr>
            </w:pPr>
            <w:r>
              <w:rPr>
                <w:rFonts w:hint="eastAsia" w:asciiTheme="minorEastAsia" w:hAnsiTheme="minorEastAsia" w:eastAsiaTheme="minorEastAsia" w:cstheme="minorEastAsia"/>
                <w:bCs/>
                <w:sz w:val="21"/>
                <w:szCs w:val="21"/>
              </w:rPr>
              <w:t>教学难点：</w:t>
            </w:r>
            <w:r>
              <w:rPr>
                <w:rFonts w:hint="eastAsia" w:asciiTheme="minorEastAsia" w:hAnsiTheme="minorEastAsia" w:eastAsiaTheme="minorEastAsia" w:cstheme="minorEastAsia"/>
                <w:i w:val="0"/>
                <w:iCs w:val="0"/>
                <w:caps w:val="0"/>
                <w:color w:val="060607"/>
                <w:spacing w:val="5"/>
                <w:kern w:val="0"/>
                <w:sz w:val="21"/>
                <w:szCs w:val="21"/>
                <w:u w:val="none"/>
                <w:bdr w:val="none" w:color="auto" w:sz="0" w:space="0"/>
                <w:vertAlign w:val="baseline"/>
                <w:lang w:val="en-US" w:eastAsia="zh-CN" w:bidi="ar"/>
              </w:rPr>
              <w:t>将传统文化元素进行创新转化，使其符合现代审美和市场需求。</w:t>
            </w:r>
            <w:r>
              <w:rPr>
                <w:rFonts w:hint="eastAsia" w:asciiTheme="minorEastAsia" w:hAnsiTheme="minorEastAsia" w:eastAsiaTheme="minorEastAsia" w:cstheme="minorEastAsia"/>
                <w:bCs/>
                <w:sz w:val="21"/>
                <w:szCs w:val="21"/>
              </w:rPr>
              <w:t>学生能</w:t>
            </w:r>
            <w:r>
              <w:rPr>
                <w:rFonts w:hint="eastAsia" w:asciiTheme="minorEastAsia" w:hAnsiTheme="minorEastAsia" w:eastAsiaTheme="minorEastAsia" w:cstheme="minorEastAsia"/>
                <w:color w:val="060607"/>
                <w:spacing w:val="8"/>
                <w:sz w:val="21"/>
                <w:szCs w:val="21"/>
                <w:shd w:val="clear" w:color="auto" w:fill="FFFFFF"/>
              </w:rPr>
              <w:t>跳出传统思维模式，用创新思维</w:t>
            </w:r>
            <w:r>
              <w:rPr>
                <w:rFonts w:hint="eastAsia" w:asciiTheme="minorEastAsia" w:hAnsiTheme="minorEastAsia" w:eastAsiaTheme="minorEastAsia" w:cstheme="minorEastAsia"/>
                <w:color w:val="060607"/>
                <w:spacing w:val="8"/>
                <w:sz w:val="21"/>
                <w:szCs w:val="21"/>
                <w:shd w:val="clear" w:color="auto" w:fill="FFFFFF"/>
                <w:lang w:val="en-US" w:eastAsia="zh-CN"/>
              </w:rPr>
              <w:t>合理转译传统文化做文创设计</w:t>
            </w:r>
            <w:r>
              <w:rPr>
                <w:rFonts w:hint="eastAsia" w:asciiTheme="minorEastAsia" w:hAnsiTheme="minorEastAsia" w:eastAsiaTheme="minorEastAsia" w:cstheme="minorEastAsia"/>
                <w:color w:val="060607"/>
                <w:spacing w:val="8"/>
                <w:sz w:val="21"/>
                <w:szCs w:val="21"/>
                <w:shd w:val="clear" w:color="auto" w:fill="FFFFFF"/>
              </w:rPr>
              <w:t>。</w:t>
            </w:r>
          </w:p>
        </w:tc>
      </w:tr>
    </w:tbl>
    <w:p w14:paraId="185591D8">
      <w:pPr>
        <w:pStyle w:val="18"/>
        <w:spacing w:before="163" w:after="163"/>
      </w:pPr>
      <w:r>
        <w:rPr>
          <w:rFonts w:hint="eastAsia"/>
        </w:rPr>
        <w:t>（三）各实验项目对课程目标的支撑关系</w:t>
      </w:r>
    </w:p>
    <w:tbl>
      <w:tblPr>
        <w:tblStyle w:val="8"/>
        <w:tblW w:w="4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594"/>
        <w:gridCol w:w="980"/>
        <w:gridCol w:w="980"/>
        <w:gridCol w:w="980"/>
        <w:gridCol w:w="980"/>
        <w:gridCol w:w="981"/>
      </w:tblGrid>
      <w:tr w14:paraId="7A34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2601" w:type="dxa"/>
            <w:tcBorders>
              <w:top w:val="single" w:color="auto" w:sz="12" w:space="0"/>
              <w:left w:val="single" w:color="auto" w:sz="12" w:space="0"/>
              <w:tl2br w:val="single" w:color="auto" w:sz="4" w:space="0"/>
            </w:tcBorders>
          </w:tcPr>
          <w:p w14:paraId="25C8BB93">
            <w:pPr>
              <w:pStyle w:val="14"/>
              <w:ind w:firstLine="489"/>
              <w:jc w:val="right"/>
              <w:rPr>
                <w:szCs w:val="16"/>
              </w:rPr>
            </w:pPr>
            <w:r>
              <w:rPr>
                <w:rFonts w:hint="eastAsia"/>
                <w:szCs w:val="16"/>
              </w:rPr>
              <w:t>课程目标</w:t>
            </w:r>
          </w:p>
          <w:p w14:paraId="20D0C168">
            <w:pPr>
              <w:pStyle w:val="14"/>
              <w:ind w:right="210"/>
              <w:jc w:val="left"/>
              <w:rPr>
                <w:szCs w:val="16"/>
              </w:rPr>
            </w:pPr>
          </w:p>
          <w:p w14:paraId="039885CE">
            <w:pPr>
              <w:pStyle w:val="14"/>
              <w:ind w:right="210"/>
              <w:jc w:val="left"/>
              <w:rPr>
                <w:szCs w:val="16"/>
              </w:rPr>
            </w:pPr>
            <w:r>
              <w:rPr>
                <w:rFonts w:hint="eastAsia"/>
                <w:szCs w:val="16"/>
              </w:rPr>
              <w:t>实验项目名称</w:t>
            </w:r>
          </w:p>
        </w:tc>
        <w:tc>
          <w:tcPr>
            <w:tcW w:w="979" w:type="dxa"/>
            <w:tcBorders>
              <w:top w:val="single" w:color="auto" w:sz="12" w:space="0"/>
            </w:tcBorders>
            <w:vAlign w:val="center"/>
          </w:tcPr>
          <w:p w14:paraId="0D51ED35">
            <w:pPr>
              <w:pStyle w:val="14"/>
              <w:rPr>
                <w:szCs w:val="16"/>
              </w:rPr>
            </w:pPr>
            <w:r>
              <w:rPr>
                <w:rFonts w:hint="eastAsia"/>
                <w:szCs w:val="16"/>
              </w:rPr>
              <w:t>1</w:t>
            </w:r>
          </w:p>
        </w:tc>
        <w:tc>
          <w:tcPr>
            <w:tcW w:w="979" w:type="dxa"/>
            <w:tcBorders>
              <w:top w:val="single" w:color="auto" w:sz="12" w:space="0"/>
            </w:tcBorders>
            <w:vAlign w:val="center"/>
          </w:tcPr>
          <w:p w14:paraId="1B05B4AA">
            <w:pPr>
              <w:pStyle w:val="14"/>
              <w:rPr>
                <w:szCs w:val="16"/>
              </w:rPr>
            </w:pPr>
            <w:r>
              <w:rPr>
                <w:rFonts w:hint="eastAsia"/>
                <w:szCs w:val="16"/>
              </w:rPr>
              <w:t>2</w:t>
            </w:r>
          </w:p>
        </w:tc>
        <w:tc>
          <w:tcPr>
            <w:tcW w:w="979" w:type="dxa"/>
            <w:tcBorders>
              <w:top w:val="single" w:color="auto" w:sz="12" w:space="0"/>
            </w:tcBorders>
            <w:vAlign w:val="center"/>
          </w:tcPr>
          <w:p w14:paraId="44F0B041">
            <w:pPr>
              <w:pStyle w:val="14"/>
              <w:rPr>
                <w:szCs w:val="16"/>
              </w:rPr>
            </w:pPr>
            <w:r>
              <w:rPr>
                <w:rFonts w:hint="eastAsia"/>
                <w:szCs w:val="16"/>
              </w:rPr>
              <w:t>3</w:t>
            </w:r>
          </w:p>
        </w:tc>
        <w:tc>
          <w:tcPr>
            <w:tcW w:w="979" w:type="dxa"/>
            <w:tcBorders>
              <w:top w:val="single" w:color="auto" w:sz="12" w:space="0"/>
            </w:tcBorders>
            <w:vAlign w:val="center"/>
          </w:tcPr>
          <w:p w14:paraId="60A686ED">
            <w:pPr>
              <w:pStyle w:val="14"/>
              <w:rPr>
                <w:szCs w:val="16"/>
              </w:rPr>
            </w:pPr>
            <w:r>
              <w:rPr>
                <w:rFonts w:hint="eastAsia"/>
                <w:szCs w:val="16"/>
              </w:rPr>
              <w:t>4</w:t>
            </w:r>
          </w:p>
        </w:tc>
        <w:tc>
          <w:tcPr>
            <w:tcW w:w="980" w:type="dxa"/>
            <w:tcBorders>
              <w:top w:val="single" w:color="auto" w:sz="12" w:space="0"/>
              <w:right w:val="single" w:color="auto" w:sz="12" w:space="0"/>
            </w:tcBorders>
            <w:vAlign w:val="center"/>
          </w:tcPr>
          <w:p w14:paraId="6F931FB7">
            <w:pPr>
              <w:pStyle w:val="14"/>
              <w:rPr>
                <w:szCs w:val="16"/>
              </w:rPr>
            </w:pPr>
            <w:r>
              <w:rPr>
                <w:rFonts w:hint="eastAsia"/>
                <w:szCs w:val="16"/>
              </w:rPr>
              <w:t>5</w:t>
            </w:r>
          </w:p>
        </w:tc>
      </w:tr>
      <w:tr w14:paraId="4064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1" w:type="dxa"/>
            <w:tcBorders>
              <w:left w:val="single" w:color="auto" w:sz="12" w:space="0"/>
            </w:tcBorders>
          </w:tcPr>
          <w:p w14:paraId="50C64F98">
            <w:pPr>
              <w:pStyle w:val="15"/>
              <w:jc w:val="left"/>
            </w:pPr>
            <w:r>
              <w:rPr>
                <w:rFonts w:hint="eastAsia" w:cs="仿宋"/>
                <w:bCs/>
              </w:rPr>
              <w:t>实验1：</w:t>
            </w:r>
            <w:r>
              <w:rPr>
                <w:rFonts w:hint="eastAsia" w:ascii="宋体"/>
              </w:rPr>
              <w:t>二维半构成</w:t>
            </w:r>
          </w:p>
        </w:tc>
        <w:tc>
          <w:tcPr>
            <w:tcW w:w="979" w:type="dxa"/>
            <w:vAlign w:val="center"/>
          </w:tcPr>
          <w:p w14:paraId="62E86CA2">
            <w:pPr>
              <w:pStyle w:val="15"/>
            </w:pPr>
            <w:r>
              <w:rPr>
                <w:rFonts w:hint="eastAsia" w:ascii="宋体" w:hAnsi="宋体"/>
              </w:rPr>
              <w:t>√</w:t>
            </w:r>
          </w:p>
        </w:tc>
        <w:tc>
          <w:tcPr>
            <w:tcW w:w="979" w:type="dxa"/>
            <w:vAlign w:val="center"/>
          </w:tcPr>
          <w:p w14:paraId="099C6AB5">
            <w:pPr>
              <w:pStyle w:val="15"/>
            </w:pPr>
            <w:r>
              <w:rPr>
                <w:rFonts w:hint="eastAsia" w:ascii="宋体" w:hAnsi="宋体"/>
              </w:rPr>
              <w:t>√</w:t>
            </w:r>
          </w:p>
        </w:tc>
        <w:tc>
          <w:tcPr>
            <w:tcW w:w="979" w:type="dxa"/>
            <w:vAlign w:val="center"/>
          </w:tcPr>
          <w:p w14:paraId="50B64BCA">
            <w:pPr>
              <w:pStyle w:val="15"/>
            </w:pPr>
          </w:p>
        </w:tc>
        <w:tc>
          <w:tcPr>
            <w:tcW w:w="979" w:type="dxa"/>
            <w:vAlign w:val="center"/>
          </w:tcPr>
          <w:p w14:paraId="7C865A66">
            <w:pPr>
              <w:pStyle w:val="15"/>
            </w:pPr>
          </w:p>
        </w:tc>
        <w:tc>
          <w:tcPr>
            <w:tcW w:w="980" w:type="dxa"/>
            <w:tcBorders>
              <w:right w:val="single" w:color="auto" w:sz="12" w:space="0"/>
            </w:tcBorders>
            <w:vAlign w:val="center"/>
          </w:tcPr>
          <w:p w14:paraId="4946E8F9">
            <w:pPr>
              <w:pStyle w:val="15"/>
            </w:pPr>
            <w:r>
              <w:rPr>
                <w:rFonts w:hint="eastAsia" w:ascii="宋体" w:hAnsi="宋体"/>
              </w:rPr>
              <w:t>√</w:t>
            </w:r>
          </w:p>
        </w:tc>
      </w:tr>
      <w:tr w14:paraId="58C5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1" w:type="dxa"/>
            <w:tcBorders>
              <w:left w:val="single" w:color="auto" w:sz="12" w:space="0"/>
            </w:tcBorders>
          </w:tcPr>
          <w:p w14:paraId="6B33803E">
            <w:pPr>
              <w:pStyle w:val="15"/>
              <w:jc w:val="left"/>
            </w:pPr>
            <w:r>
              <w:rPr>
                <w:rFonts w:hint="eastAsia" w:cs="仿宋"/>
                <w:bCs/>
              </w:rPr>
              <w:t>实验2：</w:t>
            </w:r>
            <w:r>
              <w:rPr>
                <w:rFonts w:hint="eastAsia" w:ascii="宋体"/>
              </w:rPr>
              <w:t>体积与空间</w:t>
            </w:r>
          </w:p>
        </w:tc>
        <w:tc>
          <w:tcPr>
            <w:tcW w:w="979" w:type="dxa"/>
            <w:vAlign w:val="center"/>
          </w:tcPr>
          <w:p w14:paraId="31CBAC4E">
            <w:pPr>
              <w:pStyle w:val="15"/>
            </w:pPr>
            <w:r>
              <w:rPr>
                <w:rFonts w:hint="eastAsia" w:ascii="宋体" w:hAnsi="宋体"/>
              </w:rPr>
              <w:t>√</w:t>
            </w:r>
          </w:p>
        </w:tc>
        <w:tc>
          <w:tcPr>
            <w:tcW w:w="979" w:type="dxa"/>
            <w:vAlign w:val="center"/>
          </w:tcPr>
          <w:p w14:paraId="6D9E07D2">
            <w:pPr>
              <w:pStyle w:val="15"/>
            </w:pPr>
            <w:r>
              <w:rPr>
                <w:rFonts w:hint="eastAsia" w:ascii="宋体" w:hAnsi="宋体"/>
              </w:rPr>
              <w:t>√</w:t>
            </w:r>
          </w:p>
        </w:tc>
        <w:tc>
          <w:tcPr>
            <w:tcW w:w="979" w:type="dxa"/>
            <w:vAlign w:val="center"/>
          </w:tcPr>
          <w:p w14:paraId="629EFB2C">
            <w:pPr>
              <w:pStyle w:val="15"/>
            </w:pPr>
          </w:p>
        </w:tc>
        <w:tc>
          <w:tcPr>
            <w:tcW w:w="979" w:type="dxa"/>
            <w:vAlign w:val="center"/>
          </w:tcPr>
          <w:p w14:paraId="0816B8CE">
            <w:pPr>
              <w:pStyle w:val="15"/>
            </w:pPr>
          </w:p>
        </w:tc>
        <w:tc>
          <w:tcPr>
            <w:tcW w:w="980" w:type="dxa"/>
            <w:tcBorders>
              <w:right w:val="single" w:color="auto" w:sz="12" w:space="0"/>
            </w:tcBorders>
            <w:vAlign w:val="center"/>
          </w:tcPr>
          <w:p w14:paraId="6ABC66F0">
            <w:pPr>
              <w:pStyle w:val="15"/>
            </w:pPr>
            <w:r>
              <w:rPr>
                <w:rFonts w:hint="eastAsia" w:ascii="宋体" w:hAnsi="宋体"/>
              </w:rPr>
              <w:t>√</w:t>
            </w:r>
          </w:p>
        </w:tc>
      </w:tr>
      <w:tr w14:paraId="65B8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1" w:type="dxa"/>
            <w:tcBorders>
              <w:left w:val="single" w:color="auto" w:sz="12" w:space="0"/>
            </w:tcBorders>
          </w:tcPr>
          <w:p w14:paraId="3D90789B">
            <w:pPr>
              <w:pStyle w:val="15"/>
              <w:jc w:val="left"/>
            </w:pPr>
            <w:r>
              <w:rPr>
                <w:rFonts w:hint="eastAsia" w:cs="仿宋"/>
                <w:bCs/>
              </w:rPr>
              <w:t>实验3：</w:t>
            </w:r>
            <w:r>
              <w:rPr>
                <w:rFonts w:hint="eastAsia" w:ascii="宋体"/>
              </w:rPr>
              <w:t>三维灯饰构成</w:t>
            </w:r>
          </w:p>
        </w:tc>
        <w:tc>
          <w:tcPr>
            <w:tcW w:w="979" w:type="dxa"/>
            <w:vAlign w:val="center"/>
          </w:tcPr>
          <w:p w14:paraId="6A6FB609">
            <w:pPr>
              <w:pStyle w:val="15"/>
            </w:pPr>
            <w:r>
              <w:rPr>
                <w:rFonts w:hint="eastAsia" w:ascii="宋体" w:hAnsi="宋体"/>
              </w:rPr>
              <w:t>√</w:t>
            </w:r>
          </w:p>
        </w:tc>
        <w:tc>
          <w:tcPr>
            <w:tcW w:w="979" w:type="dxa"/>
            <w:vAlign w:val="center"/>
          </w:tcPr>
          <w:p w14:paraId="5AA76E67">
            <w:pPr>
              <w:pStyle w:val="15"/>
            </w:pPr>
          </w:p>
        </w:tc>
        <w:tc>
          <w:tcPr>
            <w:tcW w:w="979" w:type="dxa"/>
            <w:vAlign w:val="center"/>
          </w:tcPr>
          <w:p w14:paraId="64435E47">
            <w:pPr>
              <w:pStyle w:val="15"/>
            </w:pPr>
            <w:r>
              <w:rPr>
                <w:rFonts w:hint="eastAsia" w:ascii="宋体" w:hAnsi="宋体"/>
              </w:rPr>
              <w:t>√</w:t>
            </w:r>
          </w:p>
        </w:tc>
        <w:tc>
          <w:tcPr>
            <w:tcW w:w="979" w:type="dxa"/>
            <w:vAlign w:val="center"/>
          </w:tcPr>
          <w:p w14:paraId="0784A31C">
            <w:pPr>
              <w:pStyle w:val="15"/>
            </w:pPr>
            <w:r>
              <w:rPr>
                <w:rFonts w:hint="eastAsia" w:ascii="宋体" w:hAnsi="宋体"/>
              </w:rPr>
              <w:t>√</w:t>
            </w:r>
          </w:p>
        </w:tc>
        <w:tc>
          <w:tcPr>
            <w:tcW w:w="980" w:type="dxa"/>
            <w:tcBorders>
              <w:right w:val="single" w:color="auto" w:sz="12" w:space="0"/>
            </w:tcBorders>
            <w:vAlign w:val="center"/>
          </w:tcPr>
          <w:p w14:paraId="0672306F">
            <w:pPr>
              <w:pStyle w:val="15"/>
            </w:pPr>
            <w:r>
              <w:rPr>
                <w:rFonts w:hint="eastAsia" w:ascii="宋体" w:hAnsi="宋体"/>
              </w:rPr>
              <w:t>√</w:t>
            </w:r>
          </w:p>
        </w:tc>
      </w:tr>
      <w:tr w14:paraId="737D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01" w:type="dxa"/>
            <w:tcBorders>
              <w:left w:val="single" w:color="auto" w:sz="12" w:space="0"/>
              <w:bottom w:val="single" w:color="auto" w:sz="12" w:space="0"/>
            </w:tcBorders>
          </w:tcPr>
          <w:p w14:paraId="7B0ACC57">
            <w:pPr>
              <w:pStyle w:val="15"/>
              <w:jc w:val="left"/>
              <w:rPr>
                <w:rFonts w:hint="default" w:eastAsia="宋体"/>
                <w:lang w:val="en-US" w:eastAsia="zh-CN"/>
              </w:rPr>
            </w:pPr>
            <w:r>
              <w:rPr>
                <w:rFonts w:hint="eastAsia" w:cs="仿宋"/>
                <w:bCs/>
              </w:rPr>
              <w:t>实验4：</w:t>
            </w:r>
            <w:r>
              <w:rPr>
                <w:rFonts w:hint="eastAsia" w:ascii="宋体"/>
                <w:lang w:val="en-US" w:eastAsia="zh-CN"/>
              </w:rPr>
              <w:t>主题设计</w:t>
            </w:r>
          </w:p>
        </w:tc>
        <w:tc>
          <w:tcPr>
            <w:tcW w:w="979" w:type="dxa"/>
            <w:tcBorders>
              <w:bottom w:val="single" w:color="auto" w:sz="12" w:space="0"/>
            </w:tcBorders>
            <w:vAlign w:val="center"/>
          </w:tcPr>
          <w:p w14:paraId="684E305F">
            <w:pPr>
              <w:pStyle w:val="15"/>
            </w:pPr>
            <w:r>
              <w:rPr>
                <w:rFonts w:hint="eastAsia" w:ascii="宋体" w:hAnsi="宋体"/>
              </w:rPr>
              <w:t>√</w:t>
            </w:r>
          </w:p>
        </w:tc>
        <w:tc>
          <w:tcPr>
            <w:tcW w:w="979" w:type="dxa"/>
            <w:tcBorders>
              <w:bottom w:val="single" w:color="auto" w:sz="12" w:space="0"/>
            </w:tcBorders>
            <w:vAlign w:val="center"/>
          </w:tcPr>
          <w:p w14:paraId="1AA295A4">
            <w:pPr>
              <w:pStyle w:val="15"/>
            </w:pPr>
          </w:p>
        </w:tc>
        <w:tc>
          <w:tcPr>
            <w:tcW w:w="979" w:type="dxa"/>
            <w:tcBorders>
              <w:bottom w:val="single" w:color="auto" w:sz="12" w:space="0"/>
            </w:tcBorders>
            <w:vAlign w:val="center"/>
          </w:tcPr>
          <w:p w14:paraId="6A5361FB">
            <w:pPr>
              <w:pStyle w:val="15"/>
            </w:pPr>
            <w:r>
              <w:rPr>
                <w:rFonts w:hint="eastAsia" w:ascii="宋体" w:hAnsi="宋体"/>
              </w:rPr>
              <w:t>√</w:t>
            </w:r>
          </w:p>
        </w:tc>
        <w:tc>
          <w:tcPr>
            <w:tcW w:w="979" w:type="dxa"/>
            <w:tcBorders>
              <w:bottom w:val="single" w:color="auto" w:sz="12" w:space="0"/>
            </w:tcBorders>
            <w:vAlign w:val="center"/>
          </w:tcPr>
          <w:p w14:paraId="1BE2DD3C">
            <w:pPr>
              <w:pStyle w:val="15"/>
            </w:pPr>
            <w:r>
              <w:rPr>
                <w:rFonts w:hint="eastAsia" w:ascii="宋体" w:hAnsi="宋体"/>
              </w:rPr>
              <w:t>√</w:t>
            </w:r>
          </w:p>
        </w:tc>
        <w:tc>
          <w:tcPr>
            <w:tcW w:w="980" w:type="dxa"/>
            <w:tcBorders>
              <w:bottom w:val="single" w:color="auto" w:sz="12" w:space="0"/>
              <w:right w:val="single" w:color="auto" w:sz="12" w:space="0"/>
            </w:tcBorders>
            <w:vAlign w:val="center"/>
          </w:tcPr>
          <w:p w14:paraId="694E14B8">
            <w:pPr>
              <w:pStyle w:val="15"/>
            </w:pPr>
            <w:r>
              <w:rPr>
                <w:rFonts w:hint="eastAsia" w:ascii="宋体" w:hAnsi="宋体"/>
              </w:rPr>
              <w:t>√</w:t>
            </w:r>
          </w:p>
        </w:tc>
      </w:tr>
      <w:bookmarkEnd w:id="0"/>
      <w:bookmarkEnd w:id="1"/>
    </w:tbl>
    <w:p w14:paraId="3D25BF3D">
      <w:pPr>
        <w:pStyle w:val="17"/>
        <w:spacing w:before="326" w:beforeLines="100" w:line="360" w:lineRule="auto"/>
        <w:rPr>
          <w:rFonts w:hint="eastAsia" w:ascii="黑体" w:hAnsi="宋体"/>
          <w:highlight w:val="green"/>
        </w:rPr>
      </w:pPr>
      <w:bookmarkStart w:id="2" w:name="OLE_LINK4"/>
      <w:bookmarkStart w:id="3" w:name="OLE_LINK3"/>
      <w:r>
        <w:rPr>
          <w:rFonts w:hint="eastAsia" w:ascii="黑体" w:hAnsi="宋体"/>
        </w:rPr>
        <w:t>四、课程思政教学设计</w:t>
      </w:r>
    </w:p>
    <w:tbl>
      <w:tblPr>
        <w:tblStyle w:val="9"/>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83E84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76" w:type="dxa"/>
          </w:tcPr>
          <w:p w14:paraId="6C2666B1">
            <w:pPr>
              <w:pStyle w:val="15"/>
              <w:widowControl w:val="0"/>
              <w:ind w:firstLine="420" w:firstLineChars="200"/>
              <w:jc w:val="left"/>
              <w:rPr>
                <w:rFonts w:cs="仿宋"/>
                <w:bCs/>
              </w:rPr>
            </w:pPr>
            <w:r>
              <w:rPr>
                <w:rFonts w:hint="eastAsia" w:cs="仿宋"/>
                <w:bCs/>
              </w:rPr>
              <w:t>通过课堂讲解、</w:t>
            </w:r>
            <w:r>
              <w:rPr>
                <w:rFonts w:cs="仿宋"/>
                <w:bCs/>
              </w:rPr>
              <w:t>PPT展示等方式</w:t>
            </w:r>
            <w:r>
              <w:rPr>
                <w:rFonts w:hint="eastAsia" w:cs="仿宋"/>
                <w:bCs/>
              </w:rPr>
              <w:t>，翻转课堂等形式，</w:t>
            </w:r>
            <w:r>
              <w:rPr>
                <w:rFonts w:cs="仿宋"/>
                <w:bCs/>
              </w:rPr>
              <w:t>将审美教育融入课程内容，</w:t>
            </w:r>
            <w:r>
              <w:rPr>
                <w:rFonts w:hint="eastAsia" w:cs="仿宋"/>
                <w:bCs/>
              </w:rPr>
              <w:t>让</w:t>
            </w:r>
            <w:r>
              <w:rPr>
                <w:rFonts w:cs="仿宋"/>
                <w:bCs/>
              </w:rPr>
              <w:t>学生</w:t>
            </w:r>
            <w:r>
              <w:rPr>
                <w:rFonts w:hint="eastAsia" w:cs="仿宋"/>
                <w:bCs/>
              </w:rPr>
              <w:t>在</w:t>
            </w:r>
            <w:r>
              <w:rPr>
                <w:rFonts w:cs="仿宋"/>
                <w:bCs/>
              </w:rPr>
              <w:t>学习三维设计的技术知识和技能</w:t>
            </w:r>
            <w:r>
              <w:rPr>
                <w:rFonts w:hint="eastAsia" w:cs="仿宋"/>
                <w:bCs/>
              </w:rPr>
              <w:t>的同时</w:t>
            </w:r>
            <w:r>
              <w:rPr>
                <w:rFonts w:cs="仿宋"/>
                <w:bCs/>
              </w:rPr>
              <w:t>，</w:t>
            </w:r>
            <w:r>
              <w:rPr>
                <w:rFonts w:hint="eastAsia" w:cs="仿宋"/>
                <w:bCs/>
              </w:rPr>
              <w:t>也能</w:t>
            </w:r>
            <w:r>
              <w:rPr>
                <w:rFonts w:cs="仿宋"/>
                <w:bCs/>
              </w:rPr>
              <w:t>通过实践活动和案例分析，在设计作品中追求美学表达，</w:t>
            </w:r>
            <w:r>
              <w:rPr>
                <w:rFonts w:hint="eastAsia" w:cs="仿宋"/>
                <w:bCs/>
              </w:rPr>
              <w:t>强调</w:t>
            </w:r>
            <w:r>
              <w:rPr>
                <w:rFonts w:cs="仿宋"/>
                <w:bCs/>
              </w:rPr>
              <w:t>技术与人文的结合，</w:t>
            </w:r>
            <w:r>
              <w:rPr>
                <w:rFonts w:hint="eastAsia" w:cs="仿宋"/>
                <w:bCs/>
              </w:rPr>
              <w:t>引导学生运用所学知识解决实际问题。</w:t>
            </w:r>
            <w:r>
              <w:rPr>
                <w:rFonts w:hint="eastAsia" w:cs="仿宋"/>
                <w:bCs/>
                <w:lang w:val="en-US" w:eastAsia="zh-CN"/>
              </w:rPr>
              <w:t>在课程中加入传统文化内涵，弘扬传统工匠精神，文化精神，树立和培养学生文化自信，</w:t>
            </w:r>
            <w:r>
              <w:rPr>
                <w:rFonts w:cs="仿宋"/>
                <w:bCs/>
              </w:rPr>
              <w:t>培养学生的综合素养，塑造具有创新精神和社会责任感的设计师，</w:t>
            </w:r>
            <w:r>
              <w:rPr>
                <w:rFonts w:hint="eastAsia" w:cs="仿宋"/>
                <w:bCs/>
              </w:rPr>
              <w:t>使学生</w:t>
            </w:r>
            <w:r>
              <w:rPr>
                <w:rFonts w:cs="仿宋"/>
                <w:bCs/>
              </w:rPr>
              <w:t>能够在专业实践中传达美的价值，同时在个人发展中体现美的内涵，促进学生在技术能力提升的同时，也实现情感、价值观和审美情趣的全面发展。</w:t>
            </w:r>
          </w:p>
        </w:tc>
      </w:tr>
      <w:bookmarkEnd w:id="2"/>
      <w:bookmarkEnd w:id="3"/>
    </w:tbl>
    <w:p w14:paraId="317B25B7">
      <w:pPr>
        <w:pStyle w:val="17"/>
        <w:spacing w:before="326" w:beforeLines="100" w:line="360" w:lineRule="auto"/>
        <w:rPr>
          <w:rFonts w:hint="eastAsia" w:ascii="黑体" w:hAnsi="宋体"/>
        </w:rPr>
      </w:pPr>
      <w:r>
        <w:rPr>
          <w:rFonts w:hint="eastAsia" w:ascii="黑体" w:hAnsi="宋体"/>
        </w:rPr>
        <w:t>五、课程考核</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706"/>
      </w:tblGrid>
      <w:tr w14:paraId="3EC3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restart"/>
            <w:tcBorders>
              <w:top w:val="single" w:color="auto" w:sz="12" w:space="0"/>
              <w:left w:val="single" w:color="auto" w:sz="12" w:space="0"/>
            </w:tcBorders>
            <w:vAlign w:val="center"/>
          </w:tcPr>
          <w:p w14:paraId="5C62AFC0">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50FD4386">
            <w:pPr>
              <w:pStyle w:val="17"/>
              <w:widowControl w:val="0"/>
              <w:spacing w:line="240" w:lineRule="auto"/>
              <w:jc w:val="center"/>
              <w:rPr>
                <w:rFonts w:hint="eastAsia"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1F143F4D">
            <w:pPr>
              <w:pStyle w:val="17"/>
              <w:widowControl w:val="0"/>
              <w:jc w:val="center"/>
              <w:rPr>
                <w:rFonts w:hint="eastAsia" w:ascii="黑体" w:hAnsi="黑体"/>
                <w:bCs/>
                <w:sz w:val="21"/>
                <w:szCs w:val="21"/>
              </w:rPr>
            </w:pPr>
            <w:r>
              <w:rPr>
                <w:rFonts w:hint="eastAsia" w:ascii="黑体" w:hAnsi="黑体"/>
                <w:bCs/>
                <w:sz w:val="21"/>
                <w:szCs w:val="21"/>
              </w:rPr>
              <w:t>考核方式</w:t>
            </w:r>
          </w:p>
        </w:tc>
        <w:tc>
          <w:tcPr>
            <w:tcW w:w="3060" w:type="dxa"/>
            <w:gridSpan w:val="5"/>
            <w:tcBorders>
              <w:top w:val="single" w:color="auto" w:sz="12" w:space="0"/>
              <w:left w:val="double" w:color="auto" w:sz="4" w:space="0"/>
            </w:tcBorders>
            <w:vAlign w:val="center"/>
          </w:tcPr>
          <w:p w14:paraId="66CD3BB8">
            <w:pPr>
              <w:pStyle w:val="17"/>
              <w:widowControl w:val="0"/>
              <w:spacing w:line="240" w:lineRule="auto"/>
              <w:jc w:val="center"/>
              <w:rPr>
                <w:rFonts w:hint="eastAsia"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6A78FE5F">
            <w:pPr>
              <w:pStyle w:val="17"/>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06FD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continue"/>
            <w:tcBorders>
              <w:left w:val="single" w:color="auto" w:sz="12" w:space="0"/>
            </w:tcBorders>
          </w:tcPr>
          <w:p w14:paraId="6CD3BFA7">
            <w:pPr>
              <w:widowControl w:val="0"/>
              <w:snapToGrid w:val="0"/>
              <w:jc w:val="center"/>
              <w:rPr>
                <w:rFonts w:hint="eastAsia" w:ascii="黑体" w:hAnsi="黑体" w:eastAsia="黑体"/>
                <w:bCs/>
                <w:sz w:val="21"/>
                <w:szCs w:val="21"/>
              </w:rPr>
            </w:pPr>
          </w:p>
        </w:tc>
        <w:tc>
          <w:tcPr>
            <w:tcW w:w="709" w:type="dxa"/>
            <w:vMerge w:val="continue"/>
          </w:tcPr>
          <w:p w14:paraId="126C4BE7">
            <w:pPr>
              <w:pStyle w:val="17"/>
              <w:widowControl w:val="0"/>
              <w:jc w:val="both"/>
              <w:rPr>
                <w:rFonts w:hint="eastAsia" w:ascii="黑体" w:hAnsi="黑体"/>
                <w:bCs/>
                <w:sz w:val="21"/>
                <w:szCs w:val="21"/>
              </w:rPr>
            </w:pPr>
          </w:p>
        </w:tc>
        <w:tc>
          <w:tcPr>
            <w:tcW w:w="2353" w:type="dxa"/>
            <w:vMerge w:val="continue"/>
            <w:tcBorders>
              <w:right w:val="double" w:color="auto" w:sz="4" w:space="0"/>
            </w:tcBorders>
          </w:tcPr>
          <w:p w14:paraId="5FA8957D">
            <w:pPr>
              <w:pStyle w:val="17"/>
              <w:widowControl w:val="0"/>
              <w:jc w:val="both"/>
              <w:rPr>
                <w:rFonts w:hint="eastAsia" w:ascii="黑体" w:hAnsi="黑体"/>
                <w:bCs/>
                <w:sz w:val="21"/>
                <w:szCs w:val="21"/>
              </w:rPr>
            </w:pPr>
          </w:p>
        </w:tc>
        <w:tc>
          <w:tcPr>
            <w:tcW w:w="612" w:type="dxa"/>
            <w:tcBorders>
              <w:left w:val="double" w:color="auto" w:sz="4" w:space="0"/>
            </w:tcBorders>
            <w:vAlign w:val="center"/>
          </w:tcPr>
          <w:p w14:paraId="617BBB91">
            <w:pPr>
              <w:pStyle w:val="17"/>
              <w:widowControl w:val="0"/>
              <w:spacing w:line="240" w:lineRule="auto"/>
              <w:jc w:val="center"/>
              <w:rPr>
                <w:rFonts w:hint="eastAsia" w:ascii="黑体" w:hAnsi="黑体"/>
                <w:bCs/>
                <w:sz w:val="21"/>
                <w:szCs w:val="21"/>
              </w:rPr>
            </w:pPr>
            <w:r>
              <w:rPr>
                <w:rFonts w:hint="eastAsia" w:ascii="黑体" w:hAnsi="黑体"/>
                <w:bCs/>
                <w:sz w:val="21"/>
                <w:szCs w:val="21"/>
              </w:rPr>
              <w:t>1</w:t>
            </w:r>
          </w:p>
        </w:tc>
        <w:tc>
          <w:tcPr>
            <w:tcW w:w="612" w:type="dxa"/>
            <w:vAlign w:val="center"/>
          </w:tcPr>
          <w:p w14:paraId="62D79DBD">
            <w:pPr>
              <w:pStyle w:val="17"/>
              <w:widowControl w:val="0"/>
              <w:spacing w:line="240" w:lineRule="auto"/>
              <w:jc w:val="center"/>
              <w:rPr>
                <w:rFonts w:hint="eastAsia" w:ascii="黑体" w:hAnsi="黑体"/>
                <w:bCs/>
                <w:sz w:val="21"/>
                <w:szCs w:val="21"/>
              </w:rPr>
            </w:pPr>
            <w:r>
              <w:rPr>
                <w:rFonts w:hint="eastAsia" w:ascii="黑体" w:hAnsi="黑体"/>
                <w:bCs/>
                <w:sz w:val="21"/>
                <w:szCs w:val="21"/>
              </w:rPr>
              <w:t>2</w:t>
            </w:r>
          </w:p>
        </w:tc>
        <w:tc>
          <w:tcPr>
            <w:tcW w:w="612" w:type="dxa"/>
            <w:vAlign w:val="center"/>
          </w:tcPr>
          <w:p w14:paraId="04CB435D">
            <w:pPr>
              <w:pStyle w:val="17"/>
              <w:widowControl w:val="0"/>
              <w:spacing w:line="240" w:lineRule="auto"/>
              <w:jc w:val="center"/>
              <w:rPr>
                <w:rFonts w:hint="eastAsia" w:ascii="黑体" w:hAnsi="黑体"/>
                <w:bCs/>
                <w:sz w:val="21"/>
                <w:szCs w:val="21"/>
              </w:rPr>
            </w:pPr>
            <w:r>
              <w:rPr>
                <w:rFonts w:hint="eastAsia" w:ascii="黑体" w:hAnsi="黑体"/>
                <w:bCs/>
                <w:sz w:val="21"/>
                <w:szCs w:val="21"/>
              </w:rPr>
              <w:t>3</w:t>
            </w:r>
          </w:p>
        </w:tc>
        <w:tc>
          <w:tcPr>
            <w:tcW w:w="612" w:type="dxa"/>
            <w:vAlign w:val="center"/>
          </w:tcPr>
          <w:p w14:paraId="04E40940">
            <w:pPr>
              <w:pStyle w:val="17"/>
              <w:widowControl w:val="0"/>
              <w:spacing w:line="240" w:lineRule="auto"/>
              <w:jc w:val="center"/>
              <w:rPr>
                <w:rFonts w:hint="eastAsia" w:ascii="黑体" w:hAnsi="黑体"/>
                <w:bCs/>
                <w:sz w:val="21"/>
                <w:szCs w:val="21"/>
              </w:rPr>
            </w:pPr>
            <w:r>
              <w:rPr>
                <w:rFonts w:hint="eastAsia" w:ascii="黑体" w:hAnsi="黑体"/>
                <w:bCs/>
                <w:sz w:val="21"/>
                <w:szCs w:val="21"/>
              </w:rPr>
              <w:t>4</w:t>
            </w:r>
          </w:p>
        </w:tc>
        <w:tc>
          <w:tcPr>
            <w:tcW w:w="612" w:type="dxa"/>
            <w:vAlign w:val="center"/>
          </w:tcPr>
          <w:p w14:paraId="3B439426">
            <w:pPr>
              <w:pStyle w:val="17"/>
              <w:widowControl w:val="0"/>
              <w:spacing w:line="240" w:lineRule="auto"/>
              <w:jc w:val="center"/>
              <w:rPr>
                <w:rFonts w:hint="eastAsia" w:ascii="黑体" w:hAnsi="黑体"/>
                <w:bCs/>
                <w:sz w:val="21"/>
                <w:szCs w:val="21"/>
              </w:rPr>
            </w:pPr>
            <w:r>
              <w:rPr>
                <w:rFonts w:hint="eastAsia" w:ascii="黑体" w:hAnsi="黑体"/>
                <w:bCs/>
                <w:sz w:val="21"/>
                <w:szCs w:val="21"/>
              </w:rPr>
              <w:t>5</w:t>
            </w:r>
          </w:p>
        </w:tc>
        <w:tc>
          <w:tcPr>
            <w:tcW w:w="706" w:type="dxa"/>
            <w:vMerge w:val="continue"/>
            <w:tcBorders>
              <w:right w:val="single" w:color="auto" w:sz="12" w:space="0"/>
            </w:tcBorders>
          </w:tcPr>
          <w:p w14:paraId="2A973C9D">
            <w:pPr>
              <w:pStyle w:val="17"/>
              <w:widowControl w:val="0"/>
              <w:spacing w:line="240" w:lineRule="auto"/>
              <w:jc w:val="center"/>
              <w:rPr>
                <w:rFonts w:hint="eastAsia" w:ascii="黑体" w:hAnsi="黑体"/>
                <w:bCs/>
                <w:sz w:val="21"/>
                <w:szCs w:val="21"/>
              </w:rPr>
            </w:pPr>
          </w:p>
        </w:tc>
      </w:tr>
      <w:tr w14:paraId="2BA7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14:paraId="37ACD632">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7CA21E51">
            <w:pPr>
              <w:pStyle w:val="15"/>
              <w:widowControl w:val="0"/>
            </w:pPr>
            <w:r>
              <w:rPr>
                <w:rFonts w:hint="eastAsia"/>
              </w:rPr>
              <w:t>20%</w:t>
            </w:r>
          </w:p>
        </w:tc>
        <w:tc>
          <w:tcPr>
            <w:tcW w:w="2353" w:type="dxa"/>
            <w:tcBorders>
              <w:right w:val="double" w:color="auto" w:sz="4" w:space="0"/>
            </w:tcBorders>
            <w:vAlign w:val="center"/>
          </w:tcPr>
          <w:p w14:paraId="727207AD">
            <w:pPr>
              <w:pStyle w:val="15"/>
              <w:widowControl w:val="0"/>
            </w:pPr>
            <w:r>
              <w:t>作品</w:t>
            </w:r>
          </w:p>
        </w:tc>
        <w:tc>
          <w:tcPr>
            <w:tcW w:w="612" w:type="dxa"/>
            <w:tcBorders>
              <w:left w:val="double" w:color="auto" w:sz="4" w:space="0"/>
            </w:tcBorders>
            <w:vAlign w:val="center"/>
          </w:tcPr>
          <w:p w14:paraId="1B9D7A9A">
            <w:pPr>
              <w:pStyle w:val="15"/>
              <w:widowControl w:val="0"/>
            </w:pPr>
            <w:r>
              <w:rPr>
                <w:rFonts w:hint="eastAsia"/>
              </w:rPr>
              <w:t>40</w:t>
            </w:r>
          </w:p>
        </w:tc>
        <w:tc>
          <w:tcPr>
            <w:tcW w:w="612" w:type="dxa"/>
            <w:vAlign w:val="center"/>
          </w:tcPr>
          <w:p w14:paraId="03751814">
            <w:pPr>
              <w:pStyle w:val="15"/>
              <w:widowControl w:val="0"/>
            </w:pPr>
            <w:r>
              <w:rPr>
                <w:rFonts w:hint="eastAsia"/>
              </w:rPr>
              <w:t>30</w:t>
            </w:r>
          </w:p>
        </w:tc>
        <w:tc>
          <w:tcPr>
            <w:tcW w:w="612" w:type="dxa"/>
            <w:vAlign w:val="center"/>
          </w:tcPr>
          <w:p w14:paraId="3E29583C">
            <w:pPr>
              <w:pStyle w:val="15"/>
              <w:widowControl w:val="0"/>
            </w:pPr>
          </w:p>
        </w:tc>
        <w:tc>
          <w:tcPr>
            <w:tcW w:w="612" w:type="dxa"/>
            <w:vAlign w:val="center"/>
          </w:tcPr>
          <w:p w14:paraId="532ACCA3">
            <w:pPr>
              <w:pStyle w:val="15"/>
              <w:widowControl w:val="0"/>
            </w:pPr>
          </w:p>
        </w:tc>
        <w:tc>
          <w:tcPr>
            <w:tcW w:w="612" w:type="dxa"/>
            <w:vAlign w:val="center"/>
          </w:tcPr>
          <w:p w14:paraId="2BF97710">
            <w:pPr>
              <w:pStyle w:val="15"/>
              <w:widowControl w:val="0"/>
            </w:pPr>
            <w:r>
              <w:rPr>
                <w:rFonts w:hint="eastAsia"/>
              </w:rPr>
              <w:t>30</w:t>
            </w:r>
          </w:p>
        </w:tc>
        <w:tc>
          <w:tcPr>
            <w:tcW w:w="706" w:type="dxa"/>
            <w:tcBorders>
              <w:right w:val="single" w:color="auto" w:sz="12" w:space="0"/>
            </w:tcBorders>
            <w:vAlign w:val="center"/>
          </w:tcPr>
          <w:p w14:paraId="1C595F3B">
            <w:pPr>
              <w:pStyle w:val="15"/>
              <w:widowControl w:val="0"/>
            </w:pPr>
            <w:r>
              <w:rPr>
                <w:rFonts w:hint="eastAsia"/>
              </w:rPr>
              <w:t>1</w:t>
            </w:r>
            <w:r>
              <w:t>00</w:t>
            </w:r>
          </w:p>
        </w:tc>
      </w:tr>
      <w:tr w14:paraId="0582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14:paraId="4490C103">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00496EA7">
            <w:pPr>
              <w:pStyle w:val="15"/>
              <w:widowControl w:val="0"/>
            </w:pPr>
            <w:r>
              <w:rPr>
                <w:rFonts w:hint="eastAsia"/>
              </w:rPr>
              <w:t>25%</w:t>
            </w:r>
          </w:p>
        </w:tc>
        <w:tc>
          <w:tcPr>
            <w:tcW w:w="2353" w:type="dxa"/>
            <w:tcBorders>
              <w:right w:val="double" w:color="auto" w:sz="4" w:space="0"/>
            </w:tcBorders>
            <w:vAlign w:val="center"/>
          </w:tcPr>
          <w:p w14:paraId="1C26B8FD">
            <w:pPr>
              <w:pStyle w:val="15"/>
              <w:widowControl w:val="0"/>
            </w:pPr>
            <w:r>
              <w:t>作品</w:t>
            </w:r>
          </w:p>
        </w:tc>
        <w:tc>
          <w:tcPr>
            <w:tcW w:w="612" w:type="dxa"/>
            <w:tcBorders>
              <w:left w:val="double" w:color="auto" w:sz="4" w:space="0"/>
            </w:tcBorders>
            <w:vAlign w:val="center"/>
          </w:tcPr>
          <w:p w14:paraId="14937DDB">
            <w:pPr>
              <w:pStyle w:val="15"/>
              <w:widowControl w:val="0"/>
            </w:pPr>
            <w:r>
              <w:rPr>
                <w:rFonts w:hint="eastAsia"/>
              </w:rPr>
              <w:t>40</w:t>
            </w:r>
          </w:p>
        </w:tc>
        <w:tc>
          <w:tcPr>
            <w:tcW w:w="612" w:type="dxa"/>
            <w:vAlign w:val="center"/>
          </w:tcPr>
          <w:p w14:paraId="79500868">
            <w:pPr>
              <w:pStyle w:val="15"/>
              <w:widowControl w:val="0"/>
            </w:pPr>
            <w:r>
              <w:rPr>
                <w:rFonts w:hint="eastAsia"/>
              </w:rPr>
              <w:t>30</w:t>
            </w:r>
          </w:p>
        </w:tc>
        <w:tc>
          <w:tcPr>
            <w:tcW w:w="612" w:type="dxa"/>
            <w:vAlign w:val="center"/>
          </w:tcPr>
          <w:p w14:paraId="0E5F736C">
            <w:pPr>
              <w:pStyle w:val="15"/>
              <w:widowControl w:val="0"/>
            </w:pPr>
          </w:p>
        </w:tc>
        <w:tc>
          <w:tcPr>
            <w:tcW w:w="612" w:type="dxa"/>
            <w:vAlign w:val="center"/>
          </w:tcPr>
          <w:p w14:paraId="7EDBB09A">
            <w:pPr>
              <w:pStyle w:val="15"/>
              <w:widowControl w:val="0"/>
            </w:pPr>
          </w:p>
        </w:tc>
        <w:tc>
          <w:tcPr>
            <w:tcW w:w="612" w:type="dxa"/>
            <w:vAlign w:val="center"/>
          </w:tcPr>
          <w:p w14:paraId="4D12F0E4">
            <w:pPr>
              <w:pStyle w:val="15"/>
              <w:widowControl w:val="0"/>
            </w:pPr>
            <w:r>
              <w:rPr>
                <w:rFonts w:hint="eastAsia"/>
              </w:rPr>
              <w:t>30</w:t>
            </w:r>
          </w:p>
        </w:tc>
        <w:tc>
          <w:tcPr>
            <w:tcW w:w="706" w:type="dxa"/>
            <w:tcBorders>
              <w:right w:val="single" w:color="auto" w:sz="12" w:space="0"/>
            </w:tcBorders>
            <w:vAlign w:val="center"/>
          </w:tcPr>
          <w:p w14:paraId="6AB038DC">
            <w:pPr>
              <w:pStyle w:val="15"/>
              <w:widowControl w:val="0"/>
            </w:pPr>
            <w:r>
              <w:rPr>
                <w:rFonts w:hint="eastAsia"/>
              </w:rPr>
              <w:t>1</w:t>
            </w:r>
            <w:r>
              <w:t>00</w:t>
            </w:r>
          </w:p>
        </w:tc>
      </w:tr>
      <w:tr w14:paraId="0CEE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14:paraId="730C5003">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3A66664C">
            <w:pPr>
              <w:pStyle w:val="15"/>
              <w:widowControl w:val="0"/>
            </w:pPr>
            <w:r>
              <w:rPr>
                <w:rFonts w:hint="eastAsia"/>
              </w:rPr>
              <w:t>25%</w:t>
            </w:r>
          </w:p>
        </w:tc>
        <w:tc>
          <w:tcPr>
            <w:tcW w:w="2353" w:type="dxa"/>
            <w:tcBorders>
              <w:right w:val="double" w:color="auto" w:sz="4" w:space="0"/>
            </w:tcBorders>
            <w:vAlign w:val="center"/>
          </w:tcPr>
          <w:p w14:paraId="056F37F9">
            <w:pPr>
              <w:pStyle w:val="15"/>
              <w:widowControl w:val="0"/>
            </w:pPr>
            <w:r>
              <w:t>作品</w:t>
            </w:r>
          </w:p>
        </w:tc>
        <w:tc>
          <w:tcPr>
            <w:tcW w:w="612" w:type="dxa"/>
            <w:tcBorders>
              <w:left w:val="double" w:color="auto" w:sz="4" w:space="0"/>
            </w:tcBorders>
            <w:vAlign w:val="center"/>
          </w:tcPr>
          <w:p w14:paraId="16C2EE14">
            <w:pPr>
              <w:pStyle w:val="15"/>
              <w:widowControl w:val="0"/>
            </w:pPr>
            <w:r>
              <w:rPr>
                <w:rFonts w:hint="eastAsia"/>
              </w:rPr>
              <w:t>30</w:t>
            </w:r>
          </w:p>
        </w:tc>
        <w:tc>
          <w:tcPr>
            <w:tcW w:w="612" w:type="dxa"/>
            <w:vAlign w:val="center"/>
          </w:tcPr>
          <w:p w14:paraId="4F342598">
            <w:pPr>
              <w:pStyle w:val="15"/>
              <w:widowControl w:val="0"/>
            </w:pPr>
          </w:p>
        </w:tc>
        <w:tc>
          <w:tcPr>
            <w:tcW w:w="612" w:type="dxa"/>
            <w:vAlign w:val="center"/>
          </w:tcPr>
          <w:p w14:paraId="1E931821">
            <w:pPr>
              <w:pStyle w:val="15"/>
              <w:widowControl w:val="0"/>
            </w:pPr>
            <w:r>
              <w:rPr>
                <w:rFonts w:hint="eastAsia"/>
              </w:rPr>
              <w:t>20</w:t>
            </w:r>
          </w:p>
        </w:tc>
        <w:tc>
          <w:tcPr>
            <w:tcW w:w="612" w:type="dxa"/>
            <w:vAlign w:val="center"/>
          </w:tcPr>
          <w:p w14:paraId="0C1170A6">
            <w:pPr>
              <w:pStyle w:val="15"/>
              <w:widowControl w:val="0"/>
            </w:pPr>
            <w:r>
              <w:rPr>
                <w:rFonts w:hint="eastAsia"/>
              </w:rPr>
              <w:t>30</w:t>
            </w:r>
          </w:p>
        </w:tc>
        <w:tc>
          <w:tcPr>
            <w:tcW w:w="612" w:type="dxa"/>
            <w:vAlign w:val="center"/>
          </w:tcPr>
          <w:p w14:paraId="141B4ECC">
            <w:pPr>
              <w:pStyle w:val="15"/>
              <w:widowControl w:val="0"/>
            </w:pPr>
            <w:r>
              <w:rPr>
                <w:rFonts w:hint="eastAsia"/>
              </w:rPr>
              <w:t>20</w:t>
            </w:r>
          </w:p>
        </w:tc>
        <w:tc>
          <w:tcPr>
            <w:tcW w:w="706" w:type="dxa"/>
            <w:tcBorders>
              <w:right w:val="single" w:color="auto" w:sz="12" w:space="0"/>
            </w:tcBorders>
            <w:vAlign w:val="center"/>
          </w:tcPr>
          <w:p w14:paraId="76AAAE50">
            <w:pPr>
              <w:pStyle w:val="15"/>
              <w:widowControl w:val="0"/>
            </w:pPr>
            <w:r>
              <w:rPr>
                <w:rFonts w:hint="eastAsia"/>
              </w:rPr>
              <w:t>1</w:t>
            </w:r>
            <w:r>
              <w:t>00</w:t>
            </w:r>
          </w:p>
        </w:tc>
      </w:tr>
      <w:tr w14:paraId="0C1D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bottom w:val="single" w:color="auto" w:sz="4" w:space="0"/>
            </w:tcBorders>
            <w:vAlign w:val="center"/>
          </w:tcPr>
          <w:p w14:paraId="2A53DC51">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14:paraId="6E37C838">
            <w:pPr>
              <w:pStyle w:val="15"/>
              <w:widowControl w:val="0"/>
            </w:pPr>
            <w:r>
              <w:rPr>
                <w:rFonts w:hint="eastAsia"/>
              </w:rPr>
              <w:t>30%</w:t>
            </w:r>
          </w:p>
        </w:tc>
        <w:tc>
          <w:tcPr>
            <w:tcW w:w="2353" w:type="dxa"/>
            <w:tcBorders>
              <w:bottom w:val="single" w:color="auto" w:sz="4" w:space="0"/>
              <w:right w:val="double" w:color="auto" w:sz="4" w:space="0"/>
            </w:tcBorders>
            <w:vAlign w:val="center"/>
          </w:tcPr>
          <w:p w14:paraId="6D090068">
            <w:pPr>
              <w:pStyle w:val="15"/>
              <w:widowControl w:val="0"/>
            </w:pPr>
            <w:r>
              <w:t>作品</w:t>
            </w:r>
          </w:p>
        </w:tc>
        <w:tc>
          <w:tcPr>
            <w:tcW w:w="612" w:type="dxa"/>
            <w:tcBorders>
              <w:left w:val="double" w:color="auto" w:sz="4" w:space="0"/>
              <w:bottom w:val="single" w:color="auto" w:sz="4" w:space="0"/>
            </w:tcBorders>
            <w:vAlign w:val="center"/>
          </w:tcPr>
          <w:p w14:paraId="0D617D8F">
            <w:pPr>
              <w:pStyle w:val="15"/>
              <w:widowControl w:val="0"/>
            </w:pPr>
            <w:r>
              <w:rPr>
                <w:rFonts w:hint="eastAsia"/>
              </w:rPr>
              <w:t>30</w:t>
            </w:r>
          </w:p>
        </w:tc>
        <w:tc>
          <w:tcPr>
            <w:tcW w:w="612" w:type="dxa"/>
            <w:tcBorders>
              <w:bottom w:val="single" w:color="auto" w:sz="4" w:space="0"/>
            </w:tcBorders>
            <w:vAlign w:val="center"/>
          </w:tcPr>
          <w:p w14:paraId="701AA074">
            <w:pPr>
              <w:pStyle w:val="15"/>
              <w:widowControl w:val="0"/>
            </w:pPr>
          </w:p>
        </w:tc>
        <w:tc>
          <w:tcPr>
            <w:tcW w:w="612" w:type="dxa"/>
            <w:tcBorders>
              <w:bottom w:val="single" w:color="auto" w:sz="4" w:space="0"/>
            </w:tcBorders>
            <w:vAlign w:val="center"/>
          </w:tcPr>
          <w:p w14:paraId="488A633F">
            <w:pPr>
              <w:pStyle w:val="15"/>
              <w:widowControl w:val="0"/>
            </w:pPr>
            <w:r>
              <w:rPr>
                <w:rFonts w:hint="eastAsia"/>
              </w:rPr>
              <w:t>20</w:t>
            </w:r>
          </w:p>
        </w:tc>
        <w:tc>
          <w:tcPr>
            <w:tcW w:w="612" w:type="dxa"/>
            <w:tcBorders>
              <w:bottom w:val="single" w:color="auto" w:sz="4" w:space="0"/>
            </w:tcBorders>
            <w:vAlign w:val="center"/>
          </w:tcPr>
          <w:p w14:paraId="000E5151">
            <w:pPr>
              <w:pStyle w:val="15"/>
              <w:widowControl w:val="0"/>
            </w:pPr>
            <w:r>
              <w:rPr>
                <w:rFonts w:hint="eastAsia"/>
              </w:rPr>
              <w:t>30</w:t>
            </w:r>
          </w:p>
        </w:tc>
        <w:tc>
          <w:tcPr>
            <w:tcW w:w="612" w:type="dxa"/>
            <w:tcBorders>
              <w:bottom w:val="single" w:color="auto" w:sz="4" w:space="0"/>
            </w:tcBorders>
            <w:vAlign w:val="center"/>
          </w:tcPr>
          <w:p w14:paraId="40523358">
            <w:pPr>
              <w:pStyle w:val="15"/>
              <w:widowControl w:val="0"/>
            </w:pPr>
            <w:r>
              <w:rPr>
                <w:rFonts w:hint="eastAsia"/>
              </w:rPr>
              <w:t>20</w:t>
            </w:r>
          </w:p>
        </w:tc>
        <w:tc>
          <w:tcPr>
            <w:tcW w:w="706" w:type="dxa"/>
            <w:tcBorders>
              <w:bottom w:val="single" w:color="auto" w:sz="4" w:space="0"/>
              <w:right w:val="single" w:color="auto" w:sz="12" w:space="0"/>
            </w:tcBorders>
            <w:vAlign w:val="center"/>
          </w:tcPr>
          <w:p w14:paraId="2C88832C">
            <w:pPr>
              <w:pStyle w:val="15"/>
              <w:widowControl w:val="0"/>
            </w:pPr>
            <w:r>
              <w:rPr>
                <w:rFonts w:hint="eastAsia"/>
              </w:rPr>
              <w:t>1</w:t>
            </w:r>
            <w:r>
              <w:t>00</w:t>
            </w:r>
          </w:p>
        </w:tc>
      </w:tr>
    </w:tbl>
    <w:p w14:paraId="77991191">
      <w:pPr>
        <w:pStyle w:val="17"/>
        <w:spacing w:before="326" w:beforeLines="100" w:line="360" w:lineRule="auto"/>
        <w:ind w:firstLine="480"/>
        <w:rPr>
          <w:rFonts w:hint="eastAsia" w:ascii="黑体" w:hAnsi="宋体"/>
        </w:rPr>
      </w:pPr>
      <w:r>
        <w:rPr>
          <w:rFonts w:hint="eastAsia" w:ascii="黑体" w:hAnsi="宋体"/>
        </w:rPr>
        <w:t xml:space="preserve">六、其他需要说明的问题 </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8089A1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96" w:type="dxa"/>
          </w:tcPr>
          <w:p w14:paraId="4643DDFD">
            <w:pPr>
              <w:pStyle w:val="15"/>
              <w:widowControl w:val="0"/>
              <w:jc w:val="left"/>
              <w:rPr>
                <w:rFonts w:hint="eastAsia" w:ascii="仿宋" w:hAnsi="仿宋" w:eastAsia="仿宋" w:cs="仿宋"/>
              </w:rPr>
            </w:pPr>
          </w:p>
          <w:p w14:paraId="34A8058F">
            <w:pPr>
              <w:pStyle w:val="15"/>
              <w:widowControl w:val="0"/>
              <w:jc w:val="left"/>
              <w:rPr>
                <w:rFonts w:hint="eastAsia" w:ascii="宋体" w:hAnsi="宋体"/>
                <w:bCs/>
              </w:rPr>
            </w:pPr>
            <w:r>
              <w:rPr>
                <w:rFonts w:hint="eastAsia" w:ascii="宋体" w:hAnsi="宋体"/>
                <w:bCs/>
              </w:rPr>
              <w:t>无</w:t>
            </w:r>
          </w:p>
          <w:p w14:paraId="2CE9FFD7">
            <w:pPr>
              <w:pStyle w:val="15"/>
              <w:widowControl w:val="0"/>
              <w:jc w:val="left"/>
              <w:rPr>
                <w:rFonts w:ascii="黑体"/>
              </w:rPr>
            </w:pPr>
          </w:p>
        </w:tc>
      </w:tr>
    </w:tbl>
    <w:p w14:paraId="6D0D67E2">
      <w:pPr>
        <w:pStyle w:val="17"/>
        <w:ind w:firstLine="360"/>
        <w:rPr>
          <w:rFonts w:hint="eastAsia" w:ascii="黑体" w:hAnsi="宋体"/>
          <w:sz w:val="18"/>
          <w:szCs w:val="16"/>
        </w:rPr>
      </w:pPr>
    </w:p>
    <w:p w14:paraId="5163F2C3">
      <w:pPr>
        <w:pStyle w:val="18"/>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pingfang sc">
    <w:panose1 w:val="020B0400000000000000"/>
    <w:charset w:val="86"/>
    <w:family w:val="auto"/>
    <w:pitch w:val="default"/>
    <w:sig w:usb0="A00002FF" w:usb1="7ACFFDFB" w:usb2="00000017" w:usb3="00000000" w:csb0="00040001" w:csb1="00000000"/>
  </w:font>
  <w:font w:name="Verdana">
    <w:panose1 w:val="020B0604030504040204"/>
    <w:charset w:val="00"/>
    <w:family w:val="swiss"/>
    <w:pitch w:val="default"/>
    <w:sig w:usb0="A10006FF" w:usb1="4000205B" w:usb2="0000001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Courier New">
    <w:panose1 w:val="02070609020205090404"/>
    <w:charset w:val="00"/>
    <w:family w:val="auto"/>
    <w:pitch w:val="default"/>
    <w:sig w:usb0="E0000AFF" w:usb1="40007843" w:usb2="00000001" w:usb3="00000000" w:csb0="400001BF" w:csb1="DFF70000"/>
  </w:font>
  <w:font w:name="Helvetica Regular">
    <w:panose1 w:val="00000000000000000000"/>
    <w:charset w:val="00"/>
    <w:family w:val="auto"/>
    <w:pitch w:val="default"/>
    <w:sig w:usb0="E00002FF" w:usb1="5000785B" w:usb2="00000000" w:usb3="00000000" w:csb0="2000019F" w:csb1="4F010000"/>
  </w:font>
  <w:font w:name="Herculanum">
    <w:panose1 w:val="02000505000000020004"/>
    <w:charset w:val="00"/>
    <w:family w:val="auto"/>
    <w:pitch w:val="default"/>
    <w:sig w:usb0="80000067" w:usb1="00000000" w:usb2="00000000" w:usb3="00000000" w:csb0="20000193" w:csb1="00000000"/>
  </w:font>
  <w:font w:name="STHeiti Light">
    <w:panose1 w:val="02010600040101010101"/>
    <w:charset w:val="86"/>
    <w:family w:val="auto"/>
    <w:pitch w:val="default"/>
    <w:sig w:usb0="00000287" w:usb1="080F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5460C">
    <w:pPr>
      <w:jc w:val="right"/>
      <w:rPr>
        <w:rFonts w:hint="eastAsia"/>
      </w:rPr>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01AEFFD4">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01AEFFD4">
                    <w:pPr>
                      <w:rPr>
                        <w:rFonts w:ascii="Times New Roman" w:hAnsi="Times New Roman"/>
                      </w:rPr>
                    </w:pPr>
                    <w:r>
                      <w:rPr>
                        <w:rFonts w:ascii="Times New Roman" w:hAnsi="Times New Roman"/>
                      </w:rPr>
                      <w:t>SJQU-QR-JW-056（A0）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FFEA7"/>
    <w:multiLevelType w:val="multilevel"/>
    <w:tmpl w:val="CE0FFEA7"/>
    <w:lvl w:ilvl="0" w:tentative="0">
      <w:start w:val="1"/>
      <w:numFmt w:val="bullet"/>
      <w:lvlText w:val="o"/>
      <w:lvlJc w:val="left"/>
      <w:pPr>
        <w:tabs>
          <w:tab w:val="left" w:pos="720"/>
        </w:tabs>
        <w:ind w:left="720" w:hanging="360"/>
      </w:pPr>
      <w:rPr>
        <w:rFonts w:ascii="Courier New" w:hAnsi="Courier New" w:cs="Courier New"/>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o"/>
      <w:lvlJc w:val="left"/>
      <w:pPr>
        <w:tabs>
          <w:tab w:val="left" w:pos="2160"/>
        </w:tabs>
        <w:ind w:left="2160" w:hanging="360"/>
      </w:pPr>
      <w:rPr>
        <w:rFonts w:hint="default" w:ascii="Courier New" w:hAnsi="Courier New" w:cs="Courier New"/>
        <w:sz w:val="20"/>
      </w:rPr>
    </w:lvl>
    <w:lvl w:ilvl="3" w:tentative="0">
      <w:start w:val="1"/>
      <w:numFmt w:val="bullet"/>
      <w:lvlText w:val="o"/>
      <w:lvlJc w:val="left"/>
      <w:pPr>
        <w:tabs>
          <w:tab w:val="left" w:pos="2880"/>
        </w:tabs>
        <w:ind w:left="2880" w:hanging="360"/>
      </w:pPr>
      <w:rPr>
        <w:rFonts w:hint="default" w:ascii="Courier New" w:hAnsi="Courier New" w:cs="Courier New"/>
        <w:sz w:val="20"/>
      </w:rPr>
    </w:lvl>
    <w:lvl w:ilvl="4" w:tentative="0">
      <w:start w:val="1"/>
      <w:numFmt w:val="bullet"/>
      <w:lvlText w:val="o"/>
      <w:lvlJc w:val="left"/>
      <w:pPr>
        <w:tabs>
          <w:tab w:val="left" w:pos="3600"/>
        </w:tabs>
        <w:ind w:left="3600" w:hanging="360"/>
      </w:pPr>
      <w:rPr>
        <w:rFonts w:hint="default" w:ascii="Courier New" w:hAnsi="Courier New" w:cs="Courier New"/>
        <w:sz w:val="20"/>
      </w:rPr>
    </w:lvl>
    <w:lvl w:ilvl="5" w:tentative="0">
      <w:start w:val="1"/>
      <w:numFmt w:val="bullet"/>
      <w:lvlText w:val="o"/>
      <w:lvlJc w:val="left"/>
      <w:pPr>
        <w:tabs>
          <w:tab w:val="left" w:pos="4320"/>
        </w:tabs>
        <w:ind w:left="4320" w:hanging="360"/>
      </w:pPr>
      <w:rPr>
        <w:rFonts w:hint="default" w:ascii="Courier New" w:hAnsi="Courier New" w:cs="Courier New"/>
        <w:sz w:val="20"/>
      </w:rPr>
    </w:lvl>
    <w:lvl w:ilvl="6" w:tentative="0">
      <w:start w:val="1"/>
      <w:numFmt w:val="bullet"/>
      <w:lvlText w:val="o"/>
      <w:lvlJc w:val="left"/>
      <w:pPr>
        <w:tabs>
          <w:tab w:val="left" w:pos="5040"/>
        </w:tabs>
        <w:ind w:left="5040" w:hanging="360"/>
      </w:pPr>
      <w:rPr>
        <w:rFonts w:hint="default" w:ascii="Courier New" w:hAnsi="Courier New" w:cs="Courier New"/>
        <w:sz w:val="20"/>
      </w:rPr>
    </w:lvl>
    <w:lvl w:ilvl="7" w:tentative="0">
      <w:start w:val="1"/>
      <w:numFmt w:val="bullet"/>
      <w:lvlText w:val="o"/>
      <w:lvlJc w:val="left"/>
      <w:pPr>
        <w:tabs>
          <w:tab w:val="left" w:pos="5760"/>
        </w:tabs>
        <w:ind w:left="5760" w:hanging="360"/>
      </w:pPr>
      <w:rPr>
        <w:rFonts w:hint="default" w:ascii="Courier New" w:hAnsi="Courier New" w:cs="Courier New"/>
        <w:sz w:val="20"/>
      </w:rPr>
    </w:lvl>
    <w:lvl w:ilvl="8" w:tentative="0">
      <w:start w:val="1"/>
      <w:numFmt w:val="bullet"/>
      <w:lvlText w:val="o"/>
      <w:lvlJc w:val="left"/>
      <w:pPr>
        <w:tabs>
          <w:tab w:val="left" w:pos="6480"/>
        </w:tabs>
        <w:ind w:left="6480" w:hanging="360"/>
      </w:pPr>
      <w:rPr>
        <w:rFonts w:hint="default" w:ascii="Courier New" w:hAnsi="Courier New" w:cs="Courier New"/>
        <w:sz w:val="20"/>
      </w:rPr>
    </w:lvl>
  </w:abstractNum>
  <w:abstractNum w:abstractNumId="1">
    <w:nsid w:val="FC64368E"/>
    <w:multiLevelType w:val="multilevel"/>
    <w:tmpl w:val="FC64368E"/>
    <w:lvl w:ilvl="0" w:tentative="0">
      <w:start w:val="1"/>
      <w:numFmt w:val="bullet"/>
      <w:lvlText w:val="o"/>
      <w:lvlJc w:val="left"/>
      <w:pPr>
        <w:tabs>
          <w:tab w:val="left" w:pos="720"/>
        </w:tabs>
        <w:ind w:left="720" w:hanging="360"/>
      </w:pPr>
      <w:rPr>
        <w:rFonts w:ascii="Courier New" w:hAnsi="Courier New" w:cs="Courier New"/>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o"/>
      <w:lvlJc w:val="left"/>
      <w:pPr>
        <w:tabs>
          <w:tab w:val="left" w:pos="2160"/>
        </w:tabs>
        <w:ind w:left="2160" w:hanging="360"/>
      </w:pPr>
      <w:rPr>
        <w:rFonts w:hint="default" w:ascii="Courier New" w:hAnsi="Courier New" w:cs="Courier New"/>
        <w:sz w:val="20"/>
      </w:rPr>
    </w:lvl>
    <w:lvl w:ilvl="3" w:tentative="0">
      <w:start w:val="1"/>
      <w:numFmt w:val="bullet"/>
      <w:lvlText w:val="o"/>
      <w:lvlJc w:val="left"/>
      <w:pPr>
        <w:tabs>
          <w:tab w:val="left" w:pos="2880"/>
        </w:tabs>
        <w:ind w:left="2880" w:hanging="360"/>
      </w:pPr>
      <w:rPr>
        <w:rFonts w:hint="default" w:ascii="Courier New" w:hAnsi="Courier New" w:cs="Courier New"/>
        <w:sz w:val="20"/>
      </w:rPr>
    </w:lvl>
    <w:lvl w:ilvl="4" w:tentative="0">
      <w:start w:val="1"/>
      <w:numFmt w:val="bullet"/>
      <w:lvlText w:val="o"/>
      <w:lvlJc w:val="left"/>
      <w:pPr>
        <w:tabs>
          <w:tab w:val="left" w:pos="3600"/>
        </w:tabs>
        <w:ind w:left="3600" w:hanging="360"/>
      </w:pPr>
      <w:rPr>
        <w:rFonts w:hint="default" w:ascii="Courier New" w:hAnsi="Courier New" w:cs="Courier New"/>
        <w:sz w:val="20"/>
      </w:rPr>
    </w:lvl>
    <w:lvl w:ilvl="5" w:tentative="0">
      <w:start w:val="1"/>
      <w:numFmt w:val="bullet"/>
      <w:lvlText w:val="o"/>
      <w:lvlJc w:val="left"/>
      <w:pPr>
        <w:tabs>
          <w:tab w:val="left" w:pos="4320"/>
        </w:tabs>
        <w:ind w:left="4320" w:hanging="360"/>
      </w:pPr>
      <w:rPr>
        <w:rFonts w:hint="default" w:ascii="Courier New" w:hAnsi="Courier New" w:cs="Courier New"/>
        <w:sz w:val="20"/>
      </w:rPr>
    </w:lvl>
    <w:lvl w:ilvl="6" w:tentative="0">
      <w:start w:val="1"/>
      <w:numFmt w:val="bullet"/>
      <w:lvlText w:val="o"/>
      <w:lvlJc w:val="left"/>
      <w:pPr>
        <w:tabs>
          <w:tab w:val="left" w:pos="5040"/>
        </w:tabs>
        <w:ind w:left="5040" w:hanging="360"/>
      </w:pPr>
      <w:rPr>
        <w:rFonts w:hint="default" w:ascii="Courier New" w:hAnsi="Courier New" w:cs="Courier New"/>
        <w:sz w:val="20"/>
      </w:rPr>
    </w:lvl>
    <w:lvl w:ilvl="7" w:tentative="0">
      <w:start w:val="1"/>
      <w:numFmt w:val="bullet"/>
      <w:lvlText w:val="o"/>
      <w:lvlJc w:val="left"/>
      <w:pPr>
        <w:tabs>
          <w:tab w:val="left" w:pos="5760"/>
        </w:tabs>
        <w:ind w:left="5760" w:hanging="360"/>
      </w:pPr>
      <w:rPr>
        <w:rFonts w:hint="default" w:ascii="Courier New" w:hAnsi="Courier New" w:cs="Courier New"/>
        <w:sz w:val="20"/>
      </w:rPr>
    </w:lvl>
    <w:lvl w:ilvl="8" w:tentative="0">
      <w:start w:val="1"/>
      <w:numFmt w:val="bullet"/>
      <w:lvlText w:val="o"/>
      <w:lvlJc w:val="left"/>
      <w:pPr>
        <w:tabs>
          <w:tab w:val="left" w:pos="6480"/>
        </w:tabs>
        <w:ind w:left="6480" w:hanging="360"/>
      </w:pPr>
      <w:rPr>
        <w:rFonts w:hint="default" w:ascii="Courier New" w:hAnsi="Courier New" w:cs="Courier New"/>
        <w:sz w:val="20"/>
      </w:rPr>
    </w:lvl>
  </w:abstractNum>
  <w:abstractNum w:abstractNumId="2">
    <w:nsid w:val="5AF94075"/>
    <w:multiLevelType w:val="multilevel"/>
    <w:tmpl w:val="5AF94075"/>
    <w:lvl w:ilvl="0" w:tentative="0">
      <w:start w:val="1"/>
      <w:numFmt w:val="decimalEnclosedCircle"/>
      <w:lvlText w:val="%1"/>
      <w:lvlJc w:val="left"/>
      <w:pPr>
        <w:ind w:left="570" w:hanging="360"/>
      </w:pPr>
      <w:rPr>
        <w:rFonts w:hint="default" w:ascii="Arial" w:hAnsi="Arial" w:cs="Arial"/>
        <w:sz w:val="15"/>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1F"/>
    <w:rsid w:val="00010438"/>
    <w:rsid w:val="000203E0"/>
    <w:rsid w:val="000210E0"/>
    <w:rsid w:val="00033082"/>
    <w:rsid w:val="0006001D"/>
    <w:rsid w:val="000634A6"/>
    <w:rsid w:val="00066041"/>
    <w:rsid w:val="0007448A"/>
    <w:rsid w:val="00075686"/>
    <w:rsid w:val="0008122A"/>
    <w:rsid w:val="000850FE"/>
    <w:rsid w:val="00087488"/>
    <w:rsid w:val="000A4E73"/>
    <w:rsid w:val="000A6D2E"/>
    <w:rsid w:val="000B1BD2"/>
    <w:rsid w:val="000C0F0D"/>
    <w:rsid w:val="000D28E5"/>
    <w:rsid w:val="000D34D7"/>
    <w:rsid w:val="000D537D"/>
    <w:rsid w:val="000E604B"/>
    <w:rsid w:val="000F24B5"/>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186B"/>
    <w:rsid w:val="002125E7"/>
    <w:rsid w:val="00217861"/>
    <w:rsid w:val="002204E4"/>
    <w:rsid w:val="002211BF"/>
    <w:rsid w:val="002339E7"/>
    <w:rsid w:val="00233F15"/>
    <w:rsid w:val="002420F1"/>
    <w:rsid w:val="00253AC8"/>
    <w:rsid w:val="00256B39"/>
    <w:rsid w:val="0025768A"/>
    <w:rsid w:val="0026033C"/>
    <w:rsid w:val="00266A71"/>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0E4C"/>
    <w:rsid w:val="002E33CE"/>
    <w:rsid w:val="002E3721"/>
    <w:rsid w:val="002E5EA0"/>
    <w:rsid w:val="002F08A7"/>
    <w:rsid w:val="002F3157"/>
    <w:rsid w:val="002F6BD5"/>
    <w:rsid w:val="00313BBA"/>
    <w:rsid w:val="00317E29"/>
    <w:rsid w:val="00321515"/>
    <w:rsid w:val="0032602E"/>
    <w:rsid w:val="00327175"/>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949DF"/>
    <w:rsid w:val="003A1680"/>
    <w:rsid w:val="003A170D"/>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3723"/>
    <w:rsid w:val="004852BF"/>
    <w:rsid w:val="00487A46"/>
    <w:rsid w:val="00494579"/>
    <w:rsid w:val="00494F3B"/>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34877"/>
    <w:rsid w:val="00541F72"/>
    <w:rsid w:val="00542388"/>
    <w:rsid w:val="00544523"/>
    <w:rsid w:val="00546549"/>
    <w:rsid w:val="005467DC"/>
    <w:rsid w:val="00546A82"/>
    <w:rsid w:val="005479FD"/>
    <w:rsid w:val="00547C51"/>
    <w:rsid w:val="00551335"/>
    <w:rsid w:val="005519BB"/>
    <w:rsid w:val="005523FD"/>
    <w:rsid w:val="00553D03"/>
    <w:rsid w:val="00555BA0"/>
    <w:rsid w:val="00556E41"/>
    <w:rsid w:val="00571DF1"/>
    <w:rsid w:val="0059045B"/>
    <w:rsid w:val="00590E49"/>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122A"/>
    <w:rsid w:val="0068377F"/>
    <w:rsid w:val="00691B24"/>
    <w:rsid w:val="00695B93"/>
    <w:rsid w:val="00697C16"/>
    <w:rsid w:val="006A3BD8"/>
    <w:rsid w:val="006A5A89"/>
    <w:rsid w:val="006B1DC1"/>
    <w:rsid w:val="006B3BB9"/>
    <w:rsid w:val="006B48AC"/>
    <w:rsid w:val="006B5977"/>
    <w:rsid w:val="006C57E6"/>
    <w:rsid w:val="006D1B59"/>
    <w:rsid w:val="006D2F9C"/>
    <w:rsid w:val="006E5CA9"/>
    <w:rsid w:val="006E5E98"/>
    <w:rsid w:val="006F3151"/>
    <w:rsid w:val="006F6627"/>
    <w:rsid w:val="007056DE"/>
    <w:rsid w:val="00706121"/>
    <w:rsid w:val="00710B6B"/>
    <w:rsid w:val="00712A2C"/>
    <w:rsid w:val="00712E84"/>
    <w:rsid w:val="00714914"/>
    <w:rsid w:val="007208D6"/>
    <w:rsid w:val="00726786"/>
    <w:rsid w:val="00732152"/>
    <w:rsid w:val="00742E7A"/>
    <w:rsid w:val="0074424F"/>
    <w:rsid w:val="00774C1F"/>
    <w:rsid w:val="0078248F"/>
    <w:rsid w:val="00787C78"/>
    <w:rsid w:val="007934A4"/>
    <w:rsid w:val="007A0AC9"/>
    <w:rsid w:val="007A1B70"/>
    <w:rsid w:val="007A57F6"/>
    <w:rsid w:val="007B4FFB"/>
    <w:rsid w:val="007C0BCE"/>
    <w:rsid w:val="007C3172"/>
    <w:rsid w:val="007C3566"/>
    <w:rsid w:val="007C794A"/>
    <w:rsid w:val="007D5A33"/>
    <w:rsid w:val="007E620F"/>
    <w:rsid w:val="007E663C"/>
    <w:rsid w:val="007E7795"/>
    <w:rsid w:val="0080066B"/>
    <w:rsid w:val="00803578"/>
    <w:rsid w:val="008036DF"/>
    <w:rsid w:val="008078C4"/>
    <w:rsid w:val="00807EE6"/>
    <w:rsid w:val="00815B8E"/>
    <w:rsid w:val="00816D99"/>
    <w:rsid w:val="0082324C"/>
    <w:rsid w:val="008239C2"/>
    <w:rsid w:val="00823D71"/>
    <w:rsid w:val="008245AF"/>
    <w:rsid w:val="00826659"/>
    <w:rsid w:val="00836A23"/>
    <w:rsid w:val="0083705D"/>
    <w:rsid w:val="0084242F"/>
    <w:rsid w:val="00871DCB"/>
    <w:rsid w:val="008901A2"/>
    <w:rsid w:val="008A08B0"/>
    <w:rsid w:val="008B0385"/>
    <w:rsid w:val="008B0C48"/>
    <w:rsid w:val="008B188E"/>
    <w:rsid w:val="008B397C"/>
    <w:rsid w:val="008B47F4"/>
    <w:rsid w:val="008B7448"/>
    <w:rsid w:val="008B7E1E"/>
    <w:rsid w:val="008C2AE6"/>
    <w:rsid w:val="008C2DE8"/>
    <w:rsid w:val="008C3B93"/>
    <w:rsid w:val="008C5113"/>
    <w:rsid w:val="008C5B8A"/>
    <w:rsid w:val="008D3D5F"/>
    <w:rsid w:val="008D4E81"/>
    <w:rsid w:val="008E0F55"/>
    <w:rsid w:val="008E4FE7"/>
    <w:rsid w:val="008F2339"/>
    <w:rsid w:val="008F253F"/>
    <w:rsid w:val="008F42BB"/>
    <w:rsid w:val="00900019"/>
    <w:rsid w:val="00910264"/>
    <w:rsid w:val="009147D6"/>
    <w:rsid w:val="00925F8C"/>
    <w:rsid w:val="00927324"/>
    <w:rsid w:val="00932ED7"/>
    <w:rsid w:val="00941B89"/>
    <w:rsid w:val="00941DEA"/>
    <w:rsid w:val="00970E8C"/>
    <w:rsid w:val="00971671"/>
    <w:rsid w:val="009830B2"/>
    <w:rsid w:val="0099063E"/>
    <w:rsid w:val="00992356"/>
    <w:rsid w:val="00994793"/>
    <w:rsid w:val="00994CBD"/>
    <w:rsid w:val="00996AE3"/>
    <w:rsid w:val="009A1E27"/>
    <w:rsid w:val="009B04E7"/>
    <w:rsid w:val="009B14E8"/>
    <w:rsid w:val="009B476F"/>
    <w:rsid w:val="009B4D21"/>
    <w:rsid w:val="009B5A73"/>
    <w:rsid w:val="009B6EE2"/>
    <w:rsid w:val="009C54C9"/>
    <w:rsid w:val="009C589C"/>
    <w:rsid w:val="009D1745"/>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9F7412"/>
    <w:rsid w:val="00A04523"/>
    <w:rsid w:val="00A113BA"/>
    <w:rsid w:val="00A17885"/>
    <w:rsid w:val="00A2337D"/>
    <w:rsid w:val="00A262AC"/>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193D"/>
    <w:rsid w:val="00B12D31"/>
    <w:rsid w:val="00B15F6E"/>
    <w:rsid w:val="00B212C8"/>
    <w:rsid w:val="00B21BEE"/>
    <w:rsid w:val="00B23284"/>
    <w:rsid w:val="00B37D43"/>
    <w:rsid w:val="00B46F21"/>
    <w:rsid w:val="00B511A5"/>
    <w:rsid w:val="00B51CDE"/>
    <w:rsid w:val="00B56541"/>
    <w:rsid w:val="00B605ED"/>
    <w:rsid w:val="00B70778"/>
    <w:rsid w:val="00B71F97"/>
    <w:rsid w:val="00B72538"/>
    <w:rsid w:val="00B736A7"/>
    <w:rsid w:val="00B7651F"/>
    <w:rsid w:val="00B90C66"/>
    <w:rsid w:val="00B94A16"/>
    <w:rsid w:val="00BA6044"/>
    <w:rsid w:val="00BB1B1E"/>
    <w:rsid w:val="00BC2625"/>
    <w:rsid w:val="00BC3200"/>
    <w:rsid w:val="00BC338A"/>
    <w:rsid w:val="00BD58DE"/>
    <w:rsid w:val="00BD7AB0"/>
    <w:rsid w:val="00BD7E8C"/>
    <w:rsid w:val="00BE00E7"/>
    <w:rsid w:val="00BF3C20"/>
    <w:rsid w:val="00C011BC"/>
    <w:rsid w:val="00C03DBA"/>
    <w:rsid w:val="00C04BED"/>
    <w:rsid w:val="00C112E7"/>
    <w:rsid w:val="00C11CD4"/>
    <w:rsid w:val="00C15061"/>
    <w:rsid w:val="00C157AA"/>
    <w:rsid w:val="00C1713D"/>
    <w:rsid w:val="00C20D9D"/>
    <w:rsid w:val="00C2134F"/>
    <w:rsid w:val="00C24718"/>
    <w:rsid w:val="00C30AEE"/>
    <w:rsid w:val="00C33362"/>
    <w:rsid w:val="00C3544A"/>
    <w:rsid w:val="00C4194E"/>
    <w:rsid w:val="00C42E66"/>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2069"/>
    <w:rsid w:val="00CD5BDD"/>
    <w:rsid w:val="00CE560F"/>
    <w:rsid w:val="00CF096B"/>
    <w:rsid w:val="00CF10F7"/>
    <w:rsid w:val="00CF5EE3"/>
    <w:rsid w:val="00CF691F"/>
    <w:rsid w:val="00D026DC"/>
    <w:rsid w:val="00D15595"/>
    <w:rsid w:val="00D215C3"/>
    <w:rsid w:val="00D25F66"/>
    <w:rsid w:val="00D30BDF"/>
    <w:rsid w:val="00D3328B"/>
    <w:rsid w:val="00D44860"/>
    <w:rsid w:val="00D47689"/>
    <w:rsid w:val="00D50C42"/>
    <w:rsid w:val="00D54225"/>
    <w:rsid w:val="00D55219"/>
    <w:rsid w:val="00D57CF5"/>
    <w:rsid w:val="00D612BC"/>
    <w:rsid w:val="00D62F98"/>
    <w:rsid w:val="00D66FD6"/>
    <w:rsid w:val="00D81AA0"/>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26338"/>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036CA"/>
    <w:rsid w:val="00F100D2"/>
    <w:rsid w:val="00F12942"/>
    <w:rsid w:val="00F14886"/>
    <w:rsid w:val="00F16421"/>
    <w:rsid w:val="00F201EE"/>
    <w:rsid w:val="00F20B5D"/>
    <w:rsid w:val="00F35AA0"/>
    <w:rsid w:val="00F43C49"/>
    <w:rsid w:val="00F45C12"/>
    <w:rsid w:val="00F544A2"/>
    <w:rsid w:val="00F65F51"/>
    <w:rsid w:val="00F67B2D"/>
    <w:rsid w:val="00F76CB9"/>
    <w:rsid w:val="00F77A73"/>
    <w:rsid w:val="00F96236"/>
    <w:rsid w:val="00F9663C"/>
    <w:rsid w:val="00FA10CE"/>
    <w:rsid w:val="00FA222F"/>
    <w:rsid w:val="00FA2891"/>
    <w:rsid w:val="00FB693D"/>
    <w:rsid w:val="00FB7768"/>
    <w:rsid w:val="00FC540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2BFFF6D5"/>
    <w:rsid w:val="39A66CD4"/>
    <w:rsid w:val="3CD52CE1"/>
    <w:rsid w:val="410F2E6A"/>
    <w:rsid w:val="4430136C"/>
    <w:rsid w:val="4AB0382B"/>
    <w:rsid w:val="569868B5"/>
    <w:rsid w:val="611F6817"/>
    <w:rsid w:val="66CA1754"/>
    <w:rsid w:val="6EF32DF5"/>
    <w:rsid w:val="6F1E65D4"/>
    <w:rsid w:val="6F266C86"/>
    <w:rsid w:val="6F5042C2"/>
    <w:rsid w:val="74316312"/>
    <w:rsid w:val="780F13C8"/>
    <w:rsid w:val="79FAC617"/>
    <w:rsid w:val="7C385448"/>
    <w:rsid w:val="7CB3663D"/>
    <w:rsid w:val="CBFF8B69"/>
    <w:rsid w:val="F9DFDEE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99"/>
    <w:pPr>
      <w:widowControl w:val="0"/>
    </w:pPr>
    <w:rPr>
      <w:rFonts w:ascii="Times New Roman" w:hAnsi="Times New Roman" w:cs="Times New Roman"/>
      <w:kern w:val="2"/>
      <w:sz w:val="21"/>
    </w:rPr>
  </w:style>
  <w:style w:type="paragraph" w:styleId="4">
    <w:name w:val="Balloon Text"/>
    <w:basedOn w:val="1"/>
    <w:link w:val="25"/>
    <w:semiHidden/>
    <w:unhideWhenUsed/>
    <w:qFormat/>
    <w:uiPriority w:val="99"/>
    <w:rPr>
      <w:sz w:val="18"/>
      <w:szCs w:val="18"/>
    </w:rPr>
  </w:style>
  <w:style w:type="paragraph" w:styleId="5">
    <w:name w:val="footer"/>
    <w:basedOn w:val="1"/>
    <w:link w:val="13"/>
    <w:unhideWhenUsed/>
    <w:qFormat/>
    <w:uiPriority w:val="0"/>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100" w:beforeAutospacing="1" w:after="100" w:afterAutospacing="1"/>
    </w:p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customStyle="1" w:styleId="12">
    <w:name w:val="页眉 字符"/>
    <w:basedOn w:val="10"/>
    <w:link w:val="6"/>
    <w:semiHidden/>
    <w:qFormat/>
    <w:uiPriority w:val="99"/>
    <w:rPr>
      <w:sz w:val="18"/>
      <w:szCs w:val="18"/>
    </w:rPr>
  </w:style>
  <w:style w:type="character" w:customStyle="1" w:styleId="13">
    <w:name w:val="页脚 字符"/>
    <w:basedOn w:val="10"/>
    <w:link w:val="5"/>
    <w:qFormat/>
    <w:uiPriority w:val="0"/>
    <w:rPr>
      <w:sz w:val="18"/>
      <w:szCs w:val="18"/>
    </w:rPr>
  </w:style>
  <w:style w:type="paragraph" w:customStyle="1" w:styleId="14">
    <w:name w:val="表格标题DG"/>
    <w:basedOn w:val="1"/>
    <w:qFormat/>
    <w:uiPriority w:val="0"/>
    <w:pPr>
      <w:snapToGrid w:val="0"/>
      <w:jc w:val="center"/>
    </w:pPr>
    <w:rPr>
      <w:rFonts w:ascii="Arial" w:hAnsi="Arial" w:eastAsia="黑体"/>
      <w:bCs/>
      <w:color w:val="000000"/>
      <w:sz w:val="21"/>
      <w:szCs w:val="20"/>
    </w:rPr>
  </w:style>
  <w:style w:type="paragraph" w:customStyle="1" w:styleId="15">
    <w:name w:val="表格正文DG"/>
    <w:basedOn w:val="1"/>
    <w:qFormat/>
    <w:uiPriority w:val="0"/>
    <w:pPr>
      <w:jc w:val="center"/>
    </w:pPr>
    <w:rPr>
      <w:rFonts w:ascii="Times New Roman" w:hAnsi="Times New Roman"/>
      <w:color w:val="000000"/>
      <w:sz w:val="21"/>
      <w:szCs w:val="21"/>
    </w:rPr>
  </w:style>
  <w:style w:type="paragraph" w:styleId="16">
    <w:name w:val="List Paragraph"/>
    <w:basedOn w:val="1"/>
    <w:unhideWhenUsed/>
    <w:qFormat/>
    <w:uiPriority w:val="99"/>
    <w:pPr>
      <w:ind w:firstLine="420" w:firstLineChars="200"/>
    </w:pPr>
  </w:style>
  <w:style w:type="paragraph" w:customStyle="1" w:styleId="17">
    <w:name w:val="一级标题DG"/>
    <w:basedOn w:val="1"/>
    <w:qFormat/>
    <w:uiPriority w:val="0"/>
    <w:pPr>
      <w:spacing w:line="480" w:lineRule="auto"/>
      <w:outlineLvl w:val="0"/>
    </w:pPr>
    <w:rPr>
      <w:rFonts w:ascii="Arial" w:hAnsi="Arial" w:eastAsia="黑体"/>
      <w:sz w:val="28"/>
    </w:rPr>
  </w:style>
  <w:style w:type="paragraph" w:customStyle="1" w:styleId="18">
    <w:name w:val="二级标题DG"/>
    <w:basedOn w:val="7"/>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9">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20">
    <w:name w:val="标题 1 字符"/>
    <w:basedOn w:val="10"/>
    <w:link w:val="2"/>
    <w:qFormat/>
    <w:uiPriority w:val="9"/>
    <w:rPr>
      <w:rFonts w:ascii="Calibri" w:hAnsi="Calibri" w:eastAsia="宋体" w:cs="Times New Roman"/>
      <w:b/>
      <w:bCs/>
      <w:kern w:val="44"/>
      <w:sz w:val="44"/>
      <w:szCs w:val="44"/>
    </w:rPr>
  </w:style>
  <w:style w:type="character" w:customStyle="1" w:styleId="21">
    <w:name w:val="批注文字 字符"/>
    <w:basedOn w:val="10"/>
    <w:link w:val="3"/>
    <w:qFormat/>
    <w:uiPriority w:val="99"/>
    <w:rPr>
      <w:rFonts w:ascii="Times New Roman" w:hAnsi="Times New Roman" w:eastAsia="宋体" w:cs="Times New Roman"/>
      <w:kern w:val="2"/>
      <w:sz w:val="21"/>
      <w:szCs w:val="24"/>
    </w:rPr>
  </w:style>
  <w:style w:type="character" w:customStyle="1" w:styleId="22">
    <w:name w:val="editor-text-node"/>
    <w:basedOn w:val="10"/>
    <w:qFormat/>
    <w:uiPriority w:val="0"/>
  </w:style>
  <w:style w:type="character" w:customStyle="1" w:styleId="23">
    <w:name w:val="text-key"/>
    <w:basedOn w:val="10"/>
    <w:qFormat/>
    <w:uiPriority w:val="0"/>
  </w:style>
  <w:style w:type="character" w:customStyle="1" w:styleId="24">
    <w:name w:val="text-value"/>
    <w:basedOn w:val="10"/>
    <w:qFormat/>
    <w:uiPriority w:val="0"/>
  </w:style>
  <w:style w:type="character" w:customStyle="1" w:styleId="25">
    <w:name w:val="批注框文本 字符"/>
    <w:basedOn w:val="10"/>
    <w:link w:val="4"/>
    <w:semiHidden/>
    <w:qFormat/>
    <w:uiPriority w:val="99"/>
    <w:rPr>
      <w:rFonts w:ascii="宋体" w:hAnsi="宋体" w:eastAsia="宋体" w:cs="宋体"/>
      <w:sz w:val="18"/>
      <w:szCs w:val="18"/>
    </w:rPr>
  </w:style>
  <w:style w:type="paragraph" w:customStyle="1" w:styleId="26">
    <w:name w:val="p1"/>
    <w:basedOn w:val="1"/>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498</Words>
  <Characters>2842</Characters>
  <Lines>23</Lines>
  <Paragraphs>6</Paragraphs>
  <TotalTime>46</TotalTime>
  <ScaleCrop>false</ScaleCrop>
  <LinksUpToDate>false</LinksUpToDate>
  <CharactersWithSpaces>3334</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2024-08-10T07:06:00Z</dcterms:created>
  <dc:creator>juvg</dc:creator>
  <cp:lastModifiedBy>· 泓桦</cp:lastModifiedBy>
  <cp:lastPrinted>2023-09-18T14:18:00Z</cp:lastPrinted>
  <dcterms:modified xsi:type="dcterms:W3CDTF">2025-02-23T12:56:22Z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6BAC843FBC84344C5794BA6753ABF0B4_42</vt:lpwstr>
  </property>
</Properties>
</file>